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行政执法案件基本信息</w:t>
      </w:r>
    </w:p>
    <w:tbl>
      <w:tblPr>
        <w:tblStyle w:val="4"/>
        <w:tblW w:w="14375" w:type="dxa"/>
        <w:tblCellSpacing w:w="15"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9"/>
        <w:gridCol w:w="7600"/>
        <w:gridCol w:w="2442"/>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3"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基本信息</w:t>
            </w:r>
            <w:r>
              <w:rPr>
                <w:rFonts w:hint="eastAsia" w:ascii="方正楷体_GBK" w:hAnsi="方正楷体_GBK" w:eastAsia="方正楷体_GBK" w:cs="方正楷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08"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案件名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关于对山东龙贵物业服务有限公司北湖分公司在龙贵京杭府小区地下人防工程内实施拆除人防工程设备设施违法行为的处罚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1" w:hRule="atLeast"/>
          <w:tblCellSpacing w:w="15" w:type="dxa"/>
        </w:trPr>
        <w:tc>
          <w:tcPr>
            <w:tcW w:w="1339" w:type="dxa"/>
            <w:shd w:val="clear" w:color="auto" w:fill="auto"/>
            <w:vAlign w:val="center"/>
          </w:tcPr>
          <w:p>
            <w:r>
              <w:rPr>
                <w:rFonts w:hint="eastAsia" w:ascii="方正楷体_GBK" w:hAnsi="方正楷体_GBK" w:eastAsia="方正楷体_GBK" w:cs="方正楷体_GBK"/>
              </w:rPr>
              <w:t>主要违法事实</w:t>
            </w:r>
            <w:r>
              <w:t xml:space="preserve">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山东龙贵物业服务有限公司北湖分公司擅自拆除龙贵京杭府项目地下人防工程内多处人防密闭门。经现场（勘验）检查，龙贵京杭府项目地下人防工程内多处人防密闭门扇被拆除情况属实，违法事实清楚；经查，山东龙贵物业服务有限公司北湖分公司为满足该小区业主地下车库出行需要实施上述拆除人防设施设备行为。该行为涉嫌违法拆除人民防空工程设备设施危害人民防空工程的安全和使用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作出处罚的机关名称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济宁市国防动员办公室</w:t>
            </w:r>
          </w:p>
        </w:tc>
        <w:tc>
          <w:tcPr>
            <w:tcW w:w="0" w:type="auto"/>
            <w:shd w:val="clear" w:color="auto" w:fill="auto"/>
            <w:vAlign w:val="center"/>
          </w:tcPr>
          <w:p>
            <w:r>
              <w:rPr>
                <w:rFonts w:hint="eastAsia" w:ascii="方正楷体_GBK" w:hAnsi="方正楷体_GBK" w:eastAsia="方正楷体_GBK" w:cs="方正楷体_GBK"/>
              </w:rPr>
              <w:t xml:space="preserve">处罚有效期 </w:t>
            </w:r>
          </w:p>
        </w:tc>
        <w:tc>
          <w:tcPr>
            <w:tcW w:w="2725" w:type="dxa"/>
            <w:shd w:val="clear" w:color="auto" w:fill="auto"/>
            <w:vAlign w:val="center"/>
          </w:tcPr>
          <w:p>
            <w:r>
              <w:rPr>
                <w:rFonts w:hint="default" w:ascii="Times New Roman" w:hAnsi="Times New Roman" w:cs="Times New Roman"/>
              </w:rPr>
              <w:t xml:space="preserve">2099-12-31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公示截止期 </w:t>
            </w:r>
          </w:p>
        </w:tc>
        <w:tc>
          <w:tcPr>
            <w:tcW w:w="12946" w:type="dxa"/>
            <w:gridSpan w:val="3"/>
            <w:shd w:val="clear" w:color="auto" w:fill="auto"/>
            <w:vAlign w:val="center"/>
          </w:tcPr>
          <w:p>
            <w:r>
              <w:rPr>
                <w:rFonts w:hint="default" w:ascii="Times New Roman" w:hAnsi="Times New Roman" w:cs="Times New Roman"/>
              </w:rPr>
              <w:t>202</w:t>
            </w:r>
            <w:r>
              <w:rPr>
                <w:rFonts w:hint="eastAsia" w:ascii="Times New Roman" w:hAnsi="Times New Roman" w:cs="Times New Roman"/>
                <w:lang w:val="en-US" w:eastAsia="zh-CN"/>
              </w:rPr>
              <w:t>5</w:t>
            </w:r>
            <w:r>
              <w:rPr>
                <w:rFonts w:hint="default" w:ascii="Times New Roman" w:hAnsi="Times New Roman" w:cs="Times New Roman"/>
              </w:rPr>
              <w:t>-</w:t>
            </w:r>
            <w:r>
              <w:rPr>
                <w:rFonts w:hint="eastAsia" w:ascii="Times New Roman" w:hAnsi="Times New Roman" w:cs="Times New Roman"/>
                <w:lang w:val="en-US" w:eastAsia="zh-CN"/>
              </w:rPr>
              <w:t>11</w:t>
            </w:r>
            <w:r>
              <w:rPr>
                <w:rFonts w:hint="default" w:ascii="Times New Roman" w:hAnsi="Times New Roman" w:cs="Times New Roman"/>
              </w:rPr>
              <w:t xml:space="preserve">-19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 xml:space="preserve">行政相对人处罚信息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4"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行政相对人名称 </w:t>
            </w:r>
          </w:p>
        </w:tc>
        <w:tc>
          <w:tcPr>
            <w:tcW w:w="7241" w:type="dxa"/>
            <w:shd w:val="clear" w:color="auto" w:fill="auto"/>
            <w:vAlign w:val="center"/>
          </w:tcPr>
          <w:p>
            <w:r>
              <w:rPr>
                <w:rFonts w:hint="eastAsia" w:ascii="方正仿宋简体" w:hAnsi="方正仿宋简体" w:eastAsia="方正仿宋简体" w:cs="方正仿宋简体"/>
                <w:b w:val="0"/>
                <w:bCs w:val="0"/>
                <w:lang w:val="en-US" w:eastAsia="zh-CN"/>
              </w:rPr>
              <w:t>山东龙贵物业服务有限公司北湖分公司</w:t>
            </w:r>
            <w:r>
              <w:rPr>
                <w:rFonts w:hint="eastAsia" w:ascii="方正仿宋简体" w:hAnsi="方正仿宋简体" w:eastAsia="方正仿宋简体" w:cs="方正仿宋简体"/>
                <w:b w:val="0"/>
                <w:bCs w:val="0"/>
              </w:rPr>
              <w:t xml:space="preserve"> </w:t>
            </w:r>
          </w:p>
        </w:tc>
        <w:tc>
          <w:tcPr>
            <w:tcW w:w="0" w:type="auto"/>
            <w:shd w:val="clear" w:color="auto" w:fill="auto"/>
            <w:vAlign w:val="center"/>
          </w:tcPr>
          <w:p>
            <w:r>
              <w:rPr>
                <w:rFonts w:hint="eastAsia" w:ascii="方正楷体_GBK" w:hAnsi="方正楷体_GBK" w:eastAsia="方正楷体_GBK" w:cs="方正楷体_GBK"/>
              </w:rPr>
              <w:t xml:space="preserve">法定代表人和负责人姓名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胡华伟</w:t>
            </w:r>
            <w:r>
              <w:rPr>
                <w:rFonts w:hint="eastAsia" w:ascii="方正仿宋简体" w:hAnsi="方正仿宋简体" w:eastAsia="方正仿宋简体" w:cs="方正仿宋简体"/>
                <w:b w:val="0"/>
                <w:bCs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统一社会信用代码 </w:t>
            </w:r>
          </w:p>
        </w:tc>
        <w:tc>
          <w:tcPr>
            <w:tcW w:w="7241" w:type="dxa"/>
            <w:shd w:val="clear" w:color="auto" w:fill="auto"/>
            <w:vAlign w:val="center"/>
          </w:tcPr>
          <w:p>
            <w:r>
              <w:rPr>
                <w:rFonts w:hint="eastAsia" w:ascii="Times New Roman" w:hAnsi="Times New Roman" w:cs="Times New Roman"/>
              </w:rPr>
              <w:t>91370800MA7MCA125Y</w:t>
            </w:r>
          </w:p>
        </w:tc>
        <w:tc>
          <w:tcPr>
            <w:tcW w:w="0" w:type="auto"/>
            <w:shd w:val="clear" w:color="auto" w:fill="auto"/>
            <w:vAlign w:val="center"/>
          </w:tcPr>
          <w:p>
            <w:r>
              <w:rPr>
                <w:rFonts w:hint="eastAsia" w:ascii="方正楷体_GBK" w:hAnsi="方正楷体_GBK" w:eastAsia="方正楷体_GBK" w:cs="方正楷体_GBK"/>
              </w:rPr>
              <w:t xml:space="preserve">处罚决定书文号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济</w:t>
            </w:r>
            <w:r>
              <w:rPr>
                <w:rFonts w:hint="eastAsia" w:ascii="方正仿宋简体" w:hAnsi="方正仿宋简体" w:eastAsia="方正仿宋简体" w:cs="方正仿宋简体"/>
                <w:b w:val="0"/>
                <w:bCs w:val="0"/>
                <w:lang w:val="en-US" w:eastAsia="zh-CN"/>
              </w:rPr>
              <w:t>国动</w:t>
            </w:r>
            <w:r>
              <w:rPr>
                <w:rFonts w:hint="eastAsia" w:ascii="方正仿宋简体" w:hAnsi="方正仿宋简体" w:eastAsia="方正仿宋简体" w:cs="方正仿宋简体"/>
                <w:b w:val="0"/>
                <w:bCs w:val="0"/>
              </w:rPr>
              <w:t>罚</w:t>
            </w:r>
            <w:r>
              <w:rPr>
                <w:rFonts w:hint="eastAsia" w:ascii="Times New Roman" w:hAnsi="Times New Roman" w:cs="Times New Roman"/>
              </w:rPr>
              <w:t>[202</w:t>
            </w:r>
            <w:r>
              <w:rPr>
                <w:rFonts w:hint="eastAsia" w:ascii="Times New Roman" w:hAnsi="Times New Roman" w:cs="Times New Roman"/>
                <w:lang w:val="en-US" w:eastAsia="zh-CN"/>
              </w:rPr>
              <w:t>4</w:t>
            </w:r>
            <w:r>
              <w:rPr>
                <w:rFonts w:hint="eastAsia" w:ascii="Times New Roman" w:hAnsi="Times New Roman" w:cs="Times New Roman"/>
              </w:rPr>
              <w:t>]1</w:t>
            </w:r>
            <w:r>
              <w:rPr>
                <w:rFonts w:hint="eastAsia" w:ascii="方正仿宋简体" w:hAnsi="方正仿宋简体" w:eastAsia="方正仿宋简体" w:cs="方正仿宋简体"/>
                <w:b w:val="0"/>
                <w:bCs w:val="0"/>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处罚幅度 </w:t>
            </w:r>
          </w:p>
        </w:tc>
        <w:tc>
          <w:tcPr>
            <w:tcW w:w="7241" w:type="dxa"/>
            <w:shd w:val="clear" w:color="auto" w:fill="auto"/>
            <w:vAlign w:val="center"/>
          </w:tcPr>
          <w:p>
            <w:r>
              <w:rPr>
                <w:rFonts w:hint="eastAsia" w:ascii="Times New Roman" w:hAnsi="Times New Roman" w:cs="Times New Roman"/>
                <w:lang w:val="en-US" w:eastAsia="zh-CN"/>
              </w:rPr>
              <w:t>50000</w:t>
            </w:r>
            <w:r>
              <w:rPr>
                <w:rFonts w:hint="eastAsia" w:ascii="方正仿宋简体" w:hAnsi="方正仿宋简体" w:eastAsia="方正仿宋简体" w:cs="方正仿宋简体"/>
                <w:b w:val="0"/>
                <w:bCs w:val="0"/>
                <w:lang w:val="en-US" w:eastAsia="zh-CN"/>
              </w:rPr>
              <w:t>元</w:t>
            </w:r>
            <w:r>
              <w:rPr>
                <w:rFonts w:hint="eastAsia" w:ascii="方正仿宋简体" w:hAnsi="方正仿宋简体" w:eastAsia="方正仿宋简体" w:cs="方正仿宋简体"/>
                <w:b w:val="0"/>
                <w:bCs w:val="0"/>
              </w:rPr>
              <w:t xml:space="preserve"> </w:t>
            </w:r>
          </w:p>
        </w:tc>
        <w:tc>
          <w:tcPr>
            <w:tcW w:w="0" w:type="auto"/>
            <w:shd w:val="clear" w:color="auto" w:fill="auto"/>
            <w:vAlign w:val="center"/>
          </w:tcPr>
          <w:p>
            <w:r>
              <w:rPr>
                <w:rFonts w:hint="eastAsia" w:ascii="方正楷体_GBK" w:hAnsi="方正楷体_GBK" w:eastAsia="方正楷体_GBK" w:cs="方正楷体_GBK"/>
              </w:rPr>
              <w:t xml:space="preserve">处罚种类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 xml:space="preserve">警告,罚款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处罚结果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主动缴纳罚款，完成整改。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94"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处罚依据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w:t>
            </w:r>
            <w:bookmarkStart w:id="0" w:name="_GoBack"/>
            <w:bookmarkEnd w:id="0"/>
          </w:p>
        </w:tc>
      </w:tr>
    </w:tbl>
    <w:p/>
    <w:sectPr>
      <w:pgSz w:w="16838" w:h="11906" w:orient="landscape"/>
      <w:pgMar w:top="839"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D2E0D"/>
    <w:rsid w:val="146A6264"/>
    <w:rsid w:val="14BB4BE2"/>
    <w:rsid w:val="44CA135B"/>
    <w:rsid w:val="530B7E5B"/>
    <w:rsid w:val="6B1B65ED"/>
    <w:rsid w:val="78323ABA"/>
    <w:rsid w:val="7C2D2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2024-11-19T06:59:00Z</dcterms:created>
  <dc:creator>Administrator</dc:creator>
  <cp:lastModifiedBy>Administrator</cp:lastModifiedBy>
  <dcterms:modified xsi:type="dcterms:W3CDTF">2024-11-25T02:16:16Z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