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8D3" w:rsidRDefault="00FC68D3" w:rsidP="00FC68D3">
      <w:pPr>
        <w:rPr>
          <w:rFonts w:eastAsia="方正小标宋简体" w:hAnsi="宋体"/>
          <w:b/>
          <w:bCs/>
          <w:color w:val="000000"/>
          <w:sz w:val="32"/>
          <w:szCs w:val="32"/>
        </w:rPr>
      </w:pPr>
      <w:r>
        <w:rPr>
          <w:rFonts w:eastAsia="方正小标宋简体" w:hAnsi="宋体"/>
          <w:b/>
          <w:bCs/>
          <w:color w:val="000000"/>
          <w:sz w:val="32"/>
          <w:szCs w:val="32"/>
        </w:rPr>
        <w:t>附录</w:t>
      </w:r>
      <w:r>
        <w:rPr>
          <w:rFonts w:eastAsia="方正小标宋简体" w:hAnsi="宋体"/>
          <w:b/>
          <w:bCs/>
          <w:color w:val="000000"/>
          <w:sz w:val="32"/>
          <w:szCs w:val="32"/>
        </w:rPr>
        <w:t>1</w:t>
      </w:r>
    </w:p>
    <w:tbl>
      <w:tblPr>
        <w:tblW w:w="0" w:type="auto"/>
        <w:jc w:val="center"/>
        <w:tblLayout w:type="fixed"/>
        <w:tblCellMar>
          <w:left w:w="10" w:type="dxa"/>
          <w:right w:w="10" w:type="dxa"/>
        </w:tblCellMar>
        <w:tblLook w:val="0000" w:firstRow="0" w:lastRow="0" w:firstColumn="0" w:lastColumn="0" w:noHBand="0" w:noVBand="0"/>
      </w:tblPr>
      <w:tblGrid>
        <w:gridCol w:w="431"/>
        <w:gridCol w:w="1114"/>
        <w:gridCol w:w="975"/>
        <w:gridCol w:w="4138"/>
        <w:gridCol w:w="992"/>
        <w:gridCol w:w="992"/>
        <w:gridCol w:w="1276"/>
        <w:gridCol w:w="1276"/>
        <w:gridCol w:w="1417"/>
        <w:gridCol w:w="1134"/>
      </w:tblGrid>
      <w:tr w:rsidR="00FC68D3" w:rsidTr="00AC31F7">
        <w:trPr>
          <w:trHeight w:val="789"/>
          <w:jc w:val="center"/>
        </w:trPr>
        <w:tc>
          <w:tcPr>
            <w:tcW w:w="431" w:type="dxa"/>
            <w:vMerge w:val="restart"/>
            <w:tcBorders>
              <w:top w:val="single" w:sz="4" w:space="0" w:color="000000"/>
              <w:left w:val="single" w:sz="4" w:space="0" w:color="000000"/>
              <w:right w:val="single" w:sz="4" w:space="0" w:color="000000"/>
            </w:tcBorders>
            <w:vAlign w:val="center"/>
          </w:tcPr>
          <w:p w:rsidR="00FC68D3" w:rsidRDefault="00FC68D3" w:rsidP="00AC31F7">
            <w:pPr>
              <w:pStyle w:val="1"/>
              <w:widowControl w:val="0"/>
              <w:adjustRightInd w:val="0"/>
              <w:spacing w:before="0" w:beforeAutospacing="0" w:after="0" w:afterAutospacing="0" w:line="400" w:lineRule="exact"/>
              <w:jc w:val="center"/>
              <w:textAlignment w:val="center"/>
              <w:rPr>
                <w:rFonts w:ascii="Times New Roman" w:eastAsia="黑体" w:hAnsi="Times New Roman" w:cs="Times New Roman"/>
                <w:bCs/>
              </w:rPr>
            </w:pPr>
            <w:r>
              <w:rPr>
                <w:rFonts w:ascii="Times New Roman" w:eastAsia="黑体" w:cs="Times New Roman"/>
                <w:bCs/>
              </w:rPr>
              <w:t>序号</w:t>
            </w:r>
          </w:p>
        </w:tc>
        <w:tc>
          <w:tcPr>
            <w:tcW w:w="1114" w:type="dxa"/>
            <w:vMerge w:val="restart"/>
            <w:tcBorders>
              <w:top w:val="single" w:sz="4" w:space="0" w:color="000000"/>
              <w:left w:val="nil"/>
              <w:right w:val="single" w:sz="4" w:space="0" w:color="000000"/>
            </w:tcBorders>
            <w:vAlign w:val="center"/>
          </w:tcPr>
          <w:p w:rsidR="00FC68D3" w:rsidRDefault="00FC68D3" w:rsidP="00AC31F7">
            <w:pPr>
              <w:pStyle w:val="1"/>
              <w:widowControl w:val="0"/>
              <w:adjustRightInd w:val="0"/>
              <w:spacing w:before="0" w:beforeAutospacing="0" w:after="0" w:afterAutospacing="0" w:line="400" w:lineRule="exact"/>
              <w:jc w:val="center"/>
              <w:textAlignment w:val="center"/>
              <w:rPr>
                <w:rFonts w:ascii="Times New Roman" w:eastAsia="黑体" w:hAnsi="Times New Roman" w:cs="Times New Roman"/>
                <w:bCs/>
              </w:rPr>
            </w:pPr>
            <w:r>
              <w:rPr>
                <w:rFonts w:ascii="Times New Roman" w:eastAsia="黑体" w:cs="Times New Roman" w:hint="eastAsia"/>
                <w:bCs/>
              </w:rPr>
              <w:t>政务服务</w:t>
            </w:r>
            <w:r>
              <w:rPr>
                <w:rFonts w:ascii="Times New Roman" w:eastAsia="黑体" w:cs="Times New Roman"/>
                <w:bCs/>
              </w:rPr>
              <w:t>事项名称及编码</w:t>
            </w:r>
          </w:p>
        </w:tc>
        <w:tc>
          <w:tcPr>
            <w:tcW w:w="975" w:type="dxa"/>
            <w:vMerge w:val="restart"/>
            <w:tcBorders>
              <w:top w:val="single" w:sz="4" w:space="0" w:color="000000"/>
              <w:left w:val="nil"/>
              <w:right w:val="single" w:sz="4" w:space="0" w:color="000000"/>
            </w:tcBorders>
            <w:vAlign w:val="center"/>
          </w:tcPr>
          <w:p w:rsidR="00FC68D3" w:rsidRDefault="00FC68D3" w:rsidP="00AC31F7">
            <w:pPr>
              <w:pStyle w:val="1"/>
              <w:widowControl w:val="0"/>
              <w:adjustRightInd w:val="0"/>
              <w:spacing w:before="0" w:beforeAutospacing="0" w:after="0" w:afterAutospacing="0" w:line="400" w:lineRule="exact"/>
              <w:jc w:val="center"/>
              <w:textAlignment w:val="center"/>
              <w:rPr>
                <w:rFonts w:ascii="Times New Roman" w:eastAsia="黑体" w:hAnsi="Times New Roman" w:cs="Times New Roman"/>
                <w:bCs/>
              </w:rPr>
            </w:pPr>
            <w:r>
              <w:rPr>
                <w:rFonts w:ascii="Times New Roman" w:eastAsia="黑体" w:cs="Times New Roman"/>
                <w:bCs/>
              </w:rPr>
              <w:t>证明事项名称</w:t>
            </w:r>
          </w:p>
        </w:tc>
        <w:tc>
          <w:tcPr>
            <w:tcW w:w="4138" w:type="dxa"/>
            <w:vMerge w:val="restart"/>
            <w:tcBorders>
              <w:top w:val="single" w:sz="4" w:space="0" w:color="000000"/>
              <w:left w:val="nil"/>
              <w:right w:val="single" w:sz="4" w:space="0" w:color="000000"/>
            </w:tcBorders>
            <w:vAlign w:val="center"/>
          </w:tcPr>
          <w:p w:rsidR="00FC68D3" w:rsidRDefault="00FC68D3" w:rsidP="00AC31F7">
            <w:pPr>
              <w:pStyle w:val="1"/>
              <w:widowControl w:val="0"/>
              <w:adjustRightInd w:val="0"/>
              <w:spacing w:before="0" w:beforeAutospacing="0" w:after="0" w:afterAutospacing="0" w:line="400" w:lineRule="exact"/>
              <w:jc w:val="center"/>
              <w:textAlignment w:val="center"/>
              <w:rPr>
                <w:rFonts w:ascii="Times New Roman" w:eastAsia="黑体" w:hAnsi="Times New Roman" w:cs="Times New Roman"/>
                <w:bCs/>
              </w:rPr>
            </w:pPr>
            <w:r>
              <w:rPr>
                <w:rFonts w:ascii="Times New Roman" w:eastAsia="黑体" w:cs="Times New Roman"/>
                <w:bCs/>
              </w:rPr>
              <w:t>设定依据</w:t>
            </w:r>
          </w:p>
        </w:tc>
        <w:tc>
          <w:tcPr>
            <w:tcW w:w="992" w:type="dxa"/>
            <w:vMerge w:val="restart"/>
            <w:tcBorders>
              <w:top w:val="single" w:sz="4" w:space="0" w:color="000000"/>
              <w:left w:val="nil"/>
              <w:right w:val="single" w:sz="4" w:space="0" w:color="000000"/>
            </w:tcBorders>
            <w:tcMar>
              <w:top w:w="0" w:type="dxa"/>
              <w:left w:w="108" w:type="dxa"/>
              <w:bottom w:w="0" w:type="dxa"/>
              <w:right w:w="108" w:type="dxa"/>
            </w:tcMar>
            <w:vAlign w:val="center"/>
          </w:tcPr>
          <w:p w:rsidR="00FC68D3" w:rsidRDefault="00FC68D3" w:rsidP="00AC31F7">
            <w:pPr>
              <w:pStyle w:val="1"/>
              <w:widowControl w:val="0"/>
              <w:adjustRightInd w:val="0"/>
              <w:spacing w:before="0" w:beforeAutospacing="0" w:after="0" w:afterAutospacing="0" w:line="400" w:lineRule="exact"/>
              <w:jc w:val="center"/>
              <w:textAlignment w:val="center"/>
              <w:rPr>
                <w:rFonts w:ascii="Times New Roman" w:eastAsia="黑体" w:cs="Times New Roman"/>
                <w:bCs/>
              </w:rPr>
            </w:pPr>
            <w:r>
              <w:rPr>
                <w:rFonts w:ascii="Times New Roman" w:eastAsia="黑体" w:cs="Times New Roman" w:hint="eastAsia"/>
                <w:bCs/>
              </w:rPr>
              <w:t>承办</w:t>
            </w:r>
          </w:p>
          <w:p w:rsidR="00FC68D3" w:rsidRDefault="00FC68D3" w:rsidP="00AC31F7">
            <w:pPr>
              <w:pStyle w:val="1"/>
              <w:widowControl w:val="0"/>
              <w:adjustRightInd w:val="0"/>
              <w:spacing w:before="0" w:beforeAutospacing="0" w:after="0" w:afterAutospacing="0" w:line="400" w:lineRule="exact"/>
              <w:jc w:val="center"/>
              <w:textAlignment w:val="center"/>
              <w:rPr>
                <w:rFonts w:ascii="Times New Roman" w:eastAsia="黑体" w:hAnsi="Times New Roman" w:cs="Times New Roman"/>
                <w:bCs/>
              </w:rPr>
            </w:pPr>
            <w:r>
              <w:rPr>
                <w:rFonts w:ascii="Times New Roman" w:eastAsia="黑体" w:cs="Times New Roman" w:hint="eastAsia"/>
                <w:bCs/>
              </w:rPr>
              <w:t>机构</w:t>
            </w:r>
          </w:p>
        </w:tc>
        <w:tc>
          <w:tcPr>
            <w:tcW w:w="992" w:type="dxa"/>
            <w:vMerge w:val="restart"/>
            <w:tcBorders>
              <w:top w:val="single" w:sz="4" w:space="0" w:color="000000"/>
              <w:left w:val="nil"/>
              <w:right w:val="single" w:sz="4" w:space="0" w:color="000000"/>
            </w:tcBorders>
            <w:tcMar>
              <w:top w:w="0" w:type="dxa"/>
              <w:left w:w="108" w:type="dxa"/>
              <w:bottom w:w="0" w:type="dxa"/>
              <w:right w:w="108" w:type="dxa"/>
            </w:tcMar>
            <w:vAlign w:val="center"/>
          </w:tcPr>
          <w:p w:rsidR="00FC68D3" w:rsidRDefault="00FC68D3" w:rsidP="00AC31F7">
            <w:pPr>
              <w:pStyle w:val="1"/>
              <w:widowControl w:val="0"/>
              <w:adjustRightInd w:val="0"/>
              <w:spacing w:before="0" w:beforeAutospacing="0" w:after="0" w:afterAutospacing="0" w:line="400" w:lineRule="exact"/>
              <w:jc w:val="center"/>
              <w:textAlignment w:val="center"/>
              <w:rPr>
                <w:rFonts w:ascii="Times New Roman" w:eastAsia="黑体" w:hAnsi="Times New Roman" w:cs="Times New Roman"/>
                <w:bCs/>
              </w:rPr>
            </w:pPr>
            <w:r>
              <w:rPr>
                <w:rFonts w:ascii="Times New Roman" w:eastAsia="黑体" w:cs="Times New Roman"/>
                <w:bCs/>
              </w:rPr>
              <w:t>开具</w:t>
            </w:r>
          </w:p>
          <w:p w:rsidR="00FC68D3" w:rsidRDefault="00FC68D3" w:rsidP="00AC31F7">
            <w:pPr>
              <w:pStyle w:val="1"/>
              <w:widowControl w:val="0"/>
              <w:adjustRightInd w:val="0"/>
              <w:spacing w:before="0" w:beforeAutospacing="0" w:after="0" w:afterAutospacing="0" w:line="400" w:lineRule="exact"/>
              <w:jc w:val="center"/>
              <w:textAlignment w:val="center"/>
              <w:rPr>
                <w:rFonts w:ascii="Times New Roman" w:eastAsia="黑体" w:hAnsi="Times New Roman" w:cs="Times New Roman"/>
                <w:bCs/>
              </w:rPr>
            </w:pPr>
            <w:r>
              <w:rPr>
                <w:rFonts w:ascii="Times New Roman" w:eastAsia="黑体" w:cs="Times New Roman"/>
                <w:bCs/>
              </w:rPr>
              <w:t>单位</w:t>
            </w:r>
          </w:p>
        </w:tc>
        <w:tc>
          <w:tcPr>
            <w:tcW w:w="2552" w:type="dxa"/>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FC68D3" w:rsidRDefault="00FC68D3" w:rsidP="00AC31F7">
            <w:pPr>
              <w:pStyle w:val="1"/>
              <w:widowControl w:val="0"/>
              <w:adjustRightInd w:val="0"/>
              <w:spacing w:before="0" w:beforeAutospacing="0" w:after="0" w:afterAutospacing="0" w:line="400" w:lineRule="exact"/>
              <w:jc w:val="center"/>
              <w:textAlignment w:val="center"/>
              <w:rPr>
                <w:rFonts w:ascii="Times New Roman" w:eastAsia="黑体" w:hAnsi="Times New Roman" w:cs="Times New Roman"/>
                <w:bCs/>
              </w:rPr>
            </w:pPr>
            <w:r>
              <w:rPr>
                <w:rFonts w:ascii="Times New Roman" w:eastAsia="黑体" w:cs="Times New Roman" w:hint="eastAsia"/>
                <w:bCs/>
              </w:rPr>
              <w:t>实施方式</w:t>
            </w:r>
          </w:p>
        </w:tc>
        <w:tc>
          <w:tcPr>
            <w:tcW w:w="1417" w:type="dxa"/>
            <w:vMerge w:val="restart"/>
            <w:tcBorders>
              <w:top w:val="single" w:sz="4" w:space="0" w:color="000000"/>
              <w:left w:val="nil"/>
              <w:right w:val="single" w:sz="4" w:space="0" w:color="000000"/>
            </w:tcBorders>
            <w:tcMar>
              <w:top w:w="0" w:type="dxa"/>
              <w:left w:w="108" w:type="dxa"/>
              <w:bottom w:w="0" w:type="dxa"/>
              <w:right w:w="108" w:type="dxa"/>
            </w:tcMar>
            <w:vAlign w:val="center"/>
          </w:tcPr>
          <w:p w:rsidR="00FC68D3" w:rsidRDefault="00FC68D3" w:rsidP="00AC31F7">
            <w:pPr>
              <w:pStyle w:val="1"/>
              <w:widowControl w:val="0"/>
              <w:adjustRightInd w:val="0"/>
              <w:spacing w:before="0" w:beforeAutospacing="0" w:after="0" w:afterAutospacing="0" w:line="400" w:lineRule="exact"/>
              <w:jc w:val="center"/>
              <w:textAlignment w:val="center"/>
              <w:rPr>
                <w:rFonts w:ascii="Times New Roman" w:eastAsia="黑体" w:hAnsi="Times New Roman" w:cs="Times New Roman"/>
                <w:bCs/>
              </w:rPr>
            </w:pPr>
            <w:r>
              <w:rPr>
                <w:rFonts w:ascii="Times New Roman" w:eastAsia="黑体" w:hAnsi="Times New Roman" w:cs="Times New Roman"/>
                <w:bCs/>
              </w:rPr>
              <w:t>核查方式</w:t>
            </w:r>
          </w:p>
        </w:tc>
        <w:tc>
          <w:tcPr>
            <w:tcW w:w="1134" w:type="dxa"/>
            <w:vMerge w:val="restart"/>
            <w:tcBorders>
              <w:top w:val="single" w:sz="4" w:space="0" w:color="000000"/>
              <w:left w:val="nil"/>
              <w:right w:val="single" w:sz="4" w:space="0" w:color="000000"/>
            </w:tcBorders>
            <w:vAlign w:val="center"/>
          </w:tcPr>
          <w:p w:rsidR="00FC68D3" w:rsidRDefault="00FC68D3" w:rsidP="00AC31F7">
            <w:pPr>
              <w:pStyle w:val="1"/>
              <w:widowControl w:val="0"/>
              <w:adjustRightInd w:val="0"/>
              <w:spacing w:before="0" w:beforeAutospacing="0" w:after="0" w:afterAutospacing="0" w:line="400" w:lineRule="exact"/>
              <w:jc w:val="center"/>
              <w:textAlignment w:val="center"/>
              <w:rPr>
                <w:rFonts w:ascii="Times New Roman" w:eastAsia="黑体" w:hAnsi="Times New Roman" w:cs="Times New Roman"/>
                <w:bCs/>
              </w:rPr>
            </w:pPr>
            <w:r>
              <w:rPr>
                <w:rFonts w:ascii="Times New Roman" w:eastAsia="黑体" w:hAnsi="Times New Roman" w:cs="Times New Roman"/>
                <w:bCs/>
              </w:rPr>
              <w:t>备注</w:t>
            </w:r>
          </w:p>
        </w:tc>
      </w:tr>
      <w:tr w:rsidR="00FC68D3" w:rsidTr="00AC31F7">
        <w:trPr>
          <w:trHeight w:val="789"/>
          <w:jc w:val="center"/>
        </w:trPr>
        <w:tc>
          <w:tcPr>
            <w:tcW w:w="431" w:type="dxa"/>
            <w:vMerge/>
            <w:tcBorders>
              <w:left w:val="single" w:sz="4" w:space="0" w:color="000000"/>
              <w:bottom w:val="single" w:sz="4" w:space="0" w:color="000000"/>
              <w:right w:val="single" w:sz="4" w:space="0" w:color="000000"/>
            </w:tcBorders>
            <w:vAlign w:val="center"/>
          </w:tcPr>
          <w:p w:rsidR="00FC68D3" w:rsidRDefault="00FC68D3" w:rsidP="00AC31F7">
            <w:pPr>
              <w:pStyle w:val="1"/>
              <w:widowControl w:val="0"/>
              <w:adjustRightInd w:val="0"/>
              <w:spacing w:before="0" w:beforeAutospacing="0" w:after="0" w:afterAutospacing="0" w:line="400" w:lineRule="exact"/>
              <w:jc w:val="center"/>
              <w:textAlignment w:val="center"/>
              <w:rPr>
                <w:rFonts w:ascii="Times New Roman" w:eastAsia="黑体" w:cs="Times New Roman"/>
                <w:bCs/>
              </w:rPr>
            </w:pPr>
          </w:p>
        </w:tc>
        <w:tc>
          <w:tcPr>
            <w:tcW w:w="1114" w:type="dxa"/>
            <w:vMerge/>
            <w:tcBorders>
              <w:left w:val="nil"/>
              <w:bottom w:val="single" w:sz="4" w:space="0" w:color="000000"/>
              <w:right w:val="single" w:sz="4" w:space="0" w:color="000000"/>
            </w:tcBorders>
            <w:vAlign w:val="center"/>
          </w:tcPr>
          <w:p w:rsidR="00FC68D3" w:rsidRDefault="00FC68D3" w:rsidP="00AC31F7">
            <w:pPr>
              <w:pStyle w:val="1"/>
              <w:widowControl w:val="0"/>
              <w:adjustRightInd w:val="0"/>
              <w:spacing w:before="0" w:beforeAutospacing="0" w:after="0" w:afterAutospacing="0" w:line="400" w:lineRule="exact"/>
              <w:jc w:val="center"/>
              <w:textAlignment w:val="center"/>
              <w:rPr>
                <w:rFonts w:ascii="Times New Roman" w:eastAsia="黑体" w:cs="Times New Roman"/>
                <w:bCs/>
              </w:rPr>
            </w:pPr>
          </w:p>
        </w:tc>
        <w:tc>
          <w:tcPr>
            <w:tcW w:w="975" w:type="dxa"/>
            <w:vMerge/>
            <w:tcBorders>
              <w:left w:val="nil"/>
              <w:bottom w:val="single" w:sz="4" w:space="0" w:color="000000"/>
              <w:right w:val="single" w:sz="4" w:space="0" w:color="000000"/>
            </w:tcBorders>
            <w:vAlign w:val="center"/>
          </w:tcPr>
          <w:p w:rsidR="00FC68D3" w:rsidRDefault="00FC68D3" w:rsidP="00AC31F7">
            <w:pPr>
              <w:pStyle w:val="1"/>
              <w:widowControl w:val="0"/>
              <w:adjustRightInd w:val="0"/>
              <w:spacing w:before="0" w:beforeAutospacing="0" w:after="0" w:afterAutospacing="0" w:line="400" w:lineRule="exact"/>
              <w:jc w:val="center"/>
              <w:textAlignment w:val="center"/>
              <w:rPr>
                <w:rFonts w:ascii="Times New Roman" w:eastAsia="黑体" w:cs="Times New Roman"/>
                <w:bCs/>
              </w:rPr>
            </w:pPr>
          </w:p>
        </w:tc>
        <w:tc>
          <w:tcPr>
            <w:tcW w:w="4138" w:type="dxa"/>
            <w:vMerge/>
            <w:tcBorders>
              <w:left w:val="nil"/>
              <w:right w:val="single" w:sz="4" w:space="0" w:color="000000"/>
            </w:tcBorders>
            <w:vAlign w:val="center"/>
          </w:tcPr>
          <w:p w:rsidR="00FC68D3" w:rsidRDefault="00FC68D3" w:rsidP="00AC31F7">
            <w:pPr>
              <w:pStyle w:val="1"/>
              <w:widowControl w:val="0"/>
              <w:adjustRightInd w:val="0"/>
              <w:spacing w:before="0" w:beforeAutospacing="0" w:after="0" w:afterAutospacing="0" w:line="400" w:lineRule="exact"/>
              <w:jc w:val="center"/>
              <w:textAlignment w:val="center"/>
              <w:rPr>
                <w:rFonts w:ascii="Times New Roman" w:eastAsia="黑体" w:cs="Times New Roman"/>
                <w:bCs/>
              </w:rPr>
            </w:pPr>
          </w:p>
        </w:tc>
        <w:tc>
          <w:tcPr>
            <w:tcW w:w="992" w:type="dxa"/>
            <w:vMerge/>
            <w:tcBorders>
              <w:left w:val="nil"/>
              <w:bottom w:val="single" w:sz="4" w:space="0" w:color="000000"/>
              <w:right w:val="single" w:sz="4" w:space="0" w:color="000000"/>
            </w:tcBorders>
            <w:tcMar>
              <w:top w:w="0" w:type="dxa"/>
              <w:left w:w="108" w:type="dxa"/>
              <w:bottom w:w="0" w:type="dxa"/>
              <w:right w:w="108" w:type="dxa"/>
            </w:tcMar>
            <w:vAlign w:val="center"/>
          </w:tcPr>
          <w:p w:rsidR="00FC68D3" w:rsidRDefault="00FC68D3" w:rsidP="00AC31F7">
            <w:pPr>
              <w:pStyle w:val="1"/>
              <w:widowControl w:val="0"/>
              <w:adjustRightInd w:val="0"/>
              <w:spacing w:before="0" w:beforeAutospacing="0" w:after="0" w:afterAutospacing="0" w:line="400" w:lineRule="exact"/>
              <w:jc w:val="center"/>
              <w:textAlignment w:val="center"/>
              <w:rPr>
                <w:rFonts w:ascii="Times New Roman" w:eastAsia="黑体" w:cs="Times New Roman"/>
                <w:bCs/>
              </w:rPr>
            </w:pPr>
          </w:p>
        </w:tc>
        <w:tc>
          <w:tcPr>
            <w:tcW w:w="992" w:type="dxa"/>
            <w:vMerge/>
            <w:tcBorders>
              <w:left w:val="nil"/>
              <w:bottom w:val="single" w:sz="4" w:space="0" w:color="000000"/>
              <w:right w:val="single" w:sz="4" w:space="0" w:color="000000"/>
            </w:tcBorders>
            <w:tcMar>
              <w:top w:w="0" w:type="dxa"/>
              <w:left w:w="108" w:type="dxa"/>
              <w:bottom w:w="0" w:type="dxa"/>
              <w:right w:w="108" w:type="dxa"/>
            </w:tcMar>
            <w:vAlign w:val="center"/>
          </w:tcPr>
          <w:p w:rsidR="00FC68D3" w:rsidRDefault="00FC68D3" w:rsidP="00AC31F7">
            <w:pPr>
              <w:pStyle w:val="1"/>
              <w:widowControl w:val="0"/>
              <w:adjustRightInd w:val="0"/>
              <w:spacing w:before="0" w:beforeAutospacing="0" w:after="0" w:afterAutospacing="0" w:line="400" w:lineRule="exact"/>
              <w:jc w:val="center"/>
              <w:textAlignment w:val="center"/>
              <w:rPr>
                <w:rFonts w:ascii="Times New Roman" w:eastAsia="黑体" w:cs="Times New Roman"/>
                <w:bCs/>
              </w:rPr>
            </w:pPr>
          </w:p>
        </w:tc>
        <w:tc>
          <w:tcPr>
            <w:tcW w:w="127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FC68D3" w:rsidRDefault="00FC68D3" w:rsidP="00AC31F7">
            <w:pPr>
              <w:pStyle w:val="1"/>
              <w:widowControl w:val="0"/>
              <w:adjustRightInd w:val="0"/>
              <w:spacing w:before="0" w:beforeAutospacing="0" w:after="0" w:afterAutospacing="0" w:line="400" w:lineRule="exact"/>
              <w:jc w:val="center"/>
              <w:textAlignment w:val="center"/>
              <w:rPr>
                <w:rFonts w:ascii="Times New Roman" w:eastAsia="黑体" w:cs="Times New Roman"/>
                <w:bCs/>
              </w:rPr>
            </w:pPr>
            <w:r>
              <w:rPr>
                <w:rFonts w:ascii="Times New Roman" w:eastAsia="黑体" w:cs="Times New Roman"/>
                <w:bCs/>
              </w:rPr>
              <w:t>必须实行</w:t>
            </w:r>
          </w:p>
        </w:tc>
        <w:tc>
          <w:tcPr>
            <w:tcW w:w="1276" w:type="dxa"/>
            <w:tcBorders>
              <w:top w:val="single" w:sz="4" w:space="0" w:color="000000"/>
              <w:left w:val="nil"/>
              <w:bottom w:val="single" w:sz="4" w:space="0" w:color="000000"/>
              <w:right w:val="single" w:sz="4" w:space="0" w:color="000000"/>
            </w:tcBorders>
            <w:vAlign w:val="center"/>
          </w:tcPr>
          <w:p w:rsidR="00FC68D3" w:rsidRDefault="00FC68D3" w:rsidP="00AC31F7">
            <w:pPr>
              <w:pStyle w:val="1"/>
              <w:widowControl w:val="0"/>
              <w:adjustRightInd w:val="0"/>
              <w:spacing w:before="0" w:beforeAutospacing="0" w:after="0" w:afterAutospacing="0" w:line="400" w:lineRule="exact"/>
              <w:jc w:val="center"/>
              <w:textAlignment w:val="center"/>
              <w:rPr>
                <w:rFonts w:ascii="Times New Roman" w:eastAsia="黑体" w:cs="Times New Roman"/>
                <w:bCs/>
              </w:rPr>
            </w:pPr>
            <w:r>
              <w:rPr>
                <w:rFonts w:ascii="Times New Roman" w:eastAsia="黑体" w:cs="Times New Roman"/>
                <w:bCs/>
              </w:rPr>
              <w:t>可选择</w:t>
            </w:r>
          </w:p>
        </w:tc>
        <w:tc>
          <w:tcPr>
            <w:tcW w:w="1417" w:type="dxa"/>
            <w:vMerge/>
            <w:tcBorders>
              <w:left w:val="nil"/>
              <w:bottom w:val="single" w:sz="4" w:space="0" w:color="000000"/>
              <w:right w:val="single" w:sz="4" w:space="0" w:color="000000"/>
            </w:tcBorders>
            <w:tcMar>
              <w:top w:w="0" w:type="dxa"/>
              <w:left w:w="108" w:type="dxa"/>
              <w:bottom w:w="0" w:type="dxa"/>
              <w:right w:w="108" w:type="dxa"/>
            </w:tcMar>
            <w:vAlign w:val="center"/>
          </w:tcPr>
          <w:p w:rsidR="00FC68D3" w:rsidRDefault="00FC68D3" w:rsidP="00AC31F7">
            <w:pPr>
              <w:pStyle w:val="1"/>
              <w:widowControl w:val="0"/>
              <w:adjustRightInd w:val="0"/>
              <w:spacing w:before="0" w:beforeAutospacing="0" w:after="0" w:afterAutospacing="0" w:line="400" w:lineRule="exact"/>
              <w:jc w:val="center"/>
              <w:textAlignment w:val="center"/>
              <w:rPr>
                <w:rFonts w:ascii="Times New Roman" w:eastAsia="黑体" w:cs="Times New Roman"/>
                <w:bCs/>
              </w:rPr>
            </w:pPr>
          </w:p>
        </w:tc>
        <w:tc>
          <w:tcPr>
            <w:tcW w:w="1134" w:type="dxa"/>
            <w:vMerge/>
            <w:tcBorders>
              <w:left w:val="nil"/>
              <w:bottom w:val="single" w:sz="4" w:space="0" w:color="000000"/>
              <w:right w:val="single" w:sz="4" w:space="0" w:color="000000"/>
            </w:tcBorders>
            <w:vAlign w:val="center"/>
          </w:tcPr>
          <w:p w:rsidR="00FC68D3" w:rsidRDefault="00FC68D3" w:rsidP="00AC31F7">
            <w:pPr>
              <w:pStyle w:val="1"/>
              <w:widowControl w:val="0"/>
              <w:adjustRightInd w:val="0"/>
              <w:spacing w:before="0" w:beforeAutospacing="0" w:after="0" w:afterAutospacing="0" w:line="400" w:lineRule="exact"/>
              <w:jc w:val="center"/>
              <w:textAlignment w:val="center"/>
              <w:rPr>
                <w:rFonts w:ascii="Times New Roman" w:eastAsia="黑体" w:cs="Times New Roman"/>
                <w:bCs/>
              </w:rPr>
            </w:pPr>
          </w:p>
        </w:tc>
      </w:tr>
      <w:tr w:rsidR="00FC68D3" w:rsidTr="00AC31F7">
        <w:trPr>
          <w:trHeight w:val="479"/>
          <w:jc w:val="center"/>
        </w:trPr>
        <w:tc>
          <w:tcPr>
            <w:tcW w:w="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C68D3" w:rsidRDefault="00FC68D3" w:rsidP="00AC31F7">
            <w:pPr>
              <w:pStyle w:val="1"/>
              <w:widowControl w:val="0"/>
              <w:adjustRightInd w:val="0"/>
              <w:spacing w:before="0" w:beforeAutospacing="0" w:after="0" w:afterAutospacing="0" w:line="400" w:lineRule="exact"/>
              <w:jc w:val="center"/>
              <w:textAlignment w:val="center"/>
              <w:rPr>
                <w:rFonts w:ascii="Times New Roman" w:hAnsi="Times New Roman" w:cs="Times New Roman"/>
                <w:bCs/>
              </w:rPr>
            </w:pPr>
            <w:r>
              <w:rPr>
                <w:rFonts w:ascii="Times New Roman" w:hAnsi="Times New Roman" w:cs="Times New Roman" w:hint="eastAsia"/>
                <w:bCs/>
              </w:rPr>
              <w:t>1</w:t>
            </w:r>
          </w:p>
        </w:tc>
        <w:tc>
          <w:tcPr>
            <w:tcW w:w="111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FC68D3" w:rsidRDefault="00FC68D3" w:rsidP="00AC31F7">
            <w:pPr>
              <w:pStyle w:val="1"/>
              <w:widowControl w:val="0"/>
              <w:adjustRightInd w:val="0"/>
              <w:spacing w:before="0" w:beforeAutospacing="0" w:after="0" w:afterAutospacing="0" w:line="240" w:lineRule="exact"/>
              <w:jc w:val="center"/>
              <w:textAlignment w:val="center"/>
              <w:rPr>
                <w:rFonts w:ascii="Times New Roman" w:hAnsi="Times New Roman" w:cs="Times New Roman"/>
                <w:bCs/>
                <w:sz w:val="20"/>
                <w:szCs w:val="20"/>
              </w:rPr>
            </w:pPr>
            <w:r>
              <w:rPr>
                <w:rFonts w:hint="eastAsia"/>
                <w:sz w:val="20"/>
                <w:szCs w:val="20"/>
              </w:rPr>
              <w:t>外省甲级人防工程设计单位进鲁项目登记</w:t>
            </w:r>
            <w:r w:rsidRPr="006179E0">
              <w:rPr>
                <w:sz w:val="20"/>
                <w:szCs w:val="20"/>
              </w:rPr>
              <w:t>（编码3708001005108）</w:t>
            </w:r>
          </w:p>
        </w:tc>
        <w:tc>
          <w:tcPr>
            <w:tcW w:w="97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FC68D3" w:rsidRDefault="00FC68D3" w:rsidP="00AC31F7">
            <w:pPr>
              <w:pStyle w:val="1"/>
              <w:widowControl w:val="0"/>
              <w:adjustRightInd w:val="0"/>
              <w:spacing w:before="0" w:beforeAutospacing="0" w:after="0" w:afterAutospacing="0" w:line="240" w:lineRule="exact"/>
              <w:jc w:val="center"/>
              <w:textAlignment w:val="center"/>
              <w:rPr>
                <w:rFonts w:ascii="Times New Roman" w:hAnsi="Times New Roman" w:cs="Times New Roman"/>
                <w:bCs/>
                <w:sz w:val="20"/>
                <w:szCs w:val="20"/>
              </w:rPr>
            </w:pPr>
            <w:r>
              <w:rPr>
                <w:rFonts w:hint="eastAsia"/>
                <w:sz w:val="20"/>
                <w:szCs w:val="20"/>
              </w:rPr>
              <w:t>社会保险证明</w:t>
            </w:r>
          </w:p>
        </w:tc>
        <w:tc>
          <w:tcPr>
            <w:tcW w:w="413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FC68D3" w:rsidRPr="001644AA" w:rsidRDefault="00FC68D3" w:rsidP="00AC31F7">
            <w:pPr>
              <w:pStyle w:val="a3"/>
              <w:shd w:val="clear" w:color="auto" w:fill="FFFFFF"/>
              <w:spacing w:after="0" w:afterAutospacing="0"/>
              <w:rPr>
                <w:rFonts w:cs="Times New Roman"/>
                <w:bCs/>
                <w:kern w:val="2"/>
                <w:sz w:val="18"/>
                <w:szCs w:val="28"/>
              </w:rPr>
            </w:pPr>
            <w:r>
              <w:rPr>
                <w:rFonts w:cs="Times New Roman" w:hint="eastAsia"/>
                <w:bCs/>
                <w:sz w:val="18"/>
                <w:szCs w:val="28"/>
              </w:rPr>
              <w:t>1.《中华人民共和国人民防空法》</w:t>
            </w:r>
            <w:r w:rsidRPr="001644AA">
              <w:rPr>
                <w:rFonts w:cs="Times New Roman" w:hint="eastAsia"/>
                <w:bCs/>
                <w:sz w:val="18"/>
                <w:szCs w:val="28"/>
              </w:rPr>
              <w:t>（1996年10月通过，2009年8月修订）</w:t>
            </w:r>
            <w:r w:rsidRPr="001644AA">
              <w:rPr>
                <w:rFonts w:cs="Times New Roman" w:hint="eastAsia"/>
                <w:bCs/>
                <w:kern w:val="2"/>
                <w:sz w:val="18"/>
                <w:szCs w:val="28"/>
              </w:rPr>
              <w:t>第五条　国家对人民防空设施建设按照有关规定给予优惠。国家鼓励、支持企业事业组织、社会团体和个人，通过多种途径，投资进行人民防空工程建设；人民防空工程平时由投资者使用管理，收益归投资者所有。第七条　国家人民防空主管部门管理全国的人民防空工作。大军区人民防空主管部门管理本区域的人民防空工作。县级以上地方各级人民政府人民防空主管部门管理本行政区域的人民防空工作。</w:t>
            </w:r>
          </w:p>
          <w:p w:rsidR="00FC68D3" w:rsidRDefault="00FC68D3" w:rsidP="00AC31F7">
            <w:pPr>
              <w:pStyle w:val="1"/>
              <w:spacing w:before="0" w:beforeAutospacing="0" w:after="0" w:afterAutospacing="0" w:line="300" w:lineRule="exact"/>
              <w:rPr>
                <w:rFonts w:cs="Times New Roman"/>
                <w:bCs/>
                <w:sz w:val="18"/>
                <w:szCs w:val="28"/>
              </w:rPr>
            </w:pPr>
            <w:r>
              <w:rPr>
                <w:rFonts w:cs="Times New Roman" w:hint="eastAsia"/>
                <w:bCs/>
                <w:sz w:val="18"/>
                <w:szCs w:val="28"/>
              </w:rPr>
              <w:t>2.《工程设计行政许可资质管理办法》(2013年7月20日，国人防〔2013〕417号) 第七条：“人防工程和其他人防防护设施设计许可资质承担业务范围：(一)甲级承担全国人防工程和其他人防防护设施建设项目主体工程、配套工程及地面附属设备设施用房的设计业务，其规模不受限制。承担人防指挥所工程项目设计业务，应具备相应的保密资质。　取得甲级许可资质的单位承揽设计业务时，应到项目所在地省(自治区、直辖市)人防主管部门</w:t>
            </w:r>
            <w:r>
              <w:rPr>
                <w:rFonts w:cs="Times New Roman" w:hint="eastAsia"/>
                <w:bCs/>
                <w:sz w:val="18"/>
                <w:szCs w:val="28"/>
              </w:rPr>
              <w:lastRenderedPageBreak/>
              <w:t>备案，任何单位和个人不得以任何理由设置障碍。”第三十条：“</w:t>
            </w:r>
            <w:r>
              <w:rPr>
                <w:rFonts w:cs="Times New Roman" w:hint="eastAsia"/>
                <w:b/>
                <w:sz w:val="18"/>
                <w:szCs w:val="28"/>
              </w:rPr>
              <w:t>各省（自治区、直辖市）可依据本办法制定实施细则</w:t>
            </w:r>
            <w:r>
              <w:rPr>
                <w:rFonts w:cs="Times New Roman" w:hint="eastAsia"/>
                <w:bCs/>
                <w:sz w:val="18"/>
                <w:szCs w:val="28"/>
              </w:rPr>
              <w:t>。”</w:t>
            </w:r>
          </w:p>
          <w:p w:rsidR="00FC68D3" w:rsidRDefault="00FC68D3" w:rsidP="00AC31F7">
            <w:pPr>
              <w:shd w:val="clear" w:color="auto" w:fill="FFFFFF"/>
              <w:spacing w:line="300" w:lineRule="exact"/>
              <w:jc w:val="left"/>
              <w:rPr>
                <w:rFonts w:ascii="宋体" w:hAnsi="宋体"/>
                <w:bCs/>
                <w:sz w:val="18"/>
                <w:szCs w:val="28"/>
              </w:rPr>
            </w:pPr>
            <w:r>
              <w:rPr>
                <w:rFonts w:ascii="宋体" w:hAnsi="宋体" w:hint="eastAsia"/>
                <w:bCs/>
                <w:sz w:val="18"/>
                <w:szCs w:val="28"/>
              </w:rPr>
              <w:t>3. 山东省人民防空办公室《关于规范人民防空其他权力事项报送的通知》（鲁防发〔2018〕4号）附件3：“</w:t>
            </w:r>
            <w:r>
              <w:rPr>
                <w:rFonts w:ascii="宋体" w:hAnsi="宋体" w:hint="eastAsia"/>
                <w:color w:val="000000"/>
                <w:sz w:val="18"/>
                <w:szCs w:val="18"/>
              </w:rPr>
              <w:t>外省甲级人防工程设计单位进鲁项目登记，需要提报以下材料：</w:t>
            </w:r>
          </w:p>
          <w:p w:rsidR="00FC68D3" w:rsidRDefault="00FC68D3" w:rsidP="00AC31F7">
            <w:pPr>
              <w:pStyle w:val="NewNewNewNewNewNewNewNewNew"/>
              <w:adjustRightInd w:val="0"/>
              <w:snapToGrid w:val="0"/>
              <w:spacing w:line="300" w:lineRule="exact"/>
              <w:ind w:leftChars="-4" w:left="5" w:hangingChars="7" w:hanging="13"/>
              <w:jc w:val="left"/>
              <w:rPr>
                <w:rFonts w:ascii="宋体" w:hAnsi="宋体"/>
                <w:color w:val="000000"/>
                <w:sz w:val="18"/>
                <w:szCs w:val="18"/>
              </w:rPr>
            </w:pPr>
            <w:r>
              <w:rPr>
                <w:rFonts w:ascii="宋体" w:hAnsi="宋体" w:hint="eastAsia"/>
                <w:color w:val="000000"/>
                <w:sz w:val="18"/>
                <w:szCs w:val="18"/>
              </w:rPr>
              <w:t>1) 《进鲁承担人防工程设计任务项目登记表》（附件2-1）一式3份；</w:t>
            </w:r>
          </w:p>
          <w:p w:rsidR="00FC68D3" w:rsidRDefault="00FC68D3" w:rsidP="00AC31F7">
            <w:pPr>
              <w:pStyle w:val="NewNewNewNewNewNewNewNewNew"/>
              <w:adjustRightInd w:val="0"/>
              <w:snapToGrid w:val="0"/>
              <w:spacing w:line="300" w:lineRule="exact"/>
              <w:ind w:leftChars="-4" w:left="5" w:hangingChars="7" w:hanging="13"/>
              <w:jc w:val="left"/>
              <w:rPr>
                <w:rFonts w:ascii="宋体" w:hAnsi="宋体"/>
                <w:color w:val="000000"/>
                <w:sz w:val="18"/>
                <w:szCs w:val="18"/>
              </w:rPr>
            </w:pPr>
            <w:r>
              <w:rPr>
                <w:rFonts w:ascii="宋体" w:hAnsi="宋体" w:hint="eastAsia"/>
                <w:color w:val="000000"/>
                <w:sz w:val="18"/>
                <w:szCs w:val="18"/>
              </w:rPr>
              <w:t>2) 《项目设计人员名单》（附件2-2）一式2份。其中应注明设计人员的职称及专业，可根据各专业实际人数调整表格；注册师、防护师的印章盖在名单背面；图纸上签字的设计人员应与《项目设计人员名单》一致，且应在“签字”栏中签字,手写体存档备查；</w:t>
            </w:r>
          </w:p>
          <w:p w:rsidR="00FC68D3" w:rsidRDefault="00FC68D3" w:rsidP="00AC31F7">
            <w:pPr>
              <w:pStyle w:val="NewNewNewNewNewNewNewNewNew"/>
              <w:adjustRightInd w:val="0"/>
              <w:snapToGrid w:val="0"/>
              <w:spacing w:line="300" w:lineRule="exact"/>
              <w:jc w:val="left"/>
              <w:rPr>
                <w:rFonts w:ascii="宋体" w:hAnsi="宋体"/>
                <w:color w:val="000000"/>
                <w:sz w:val="18"/>
                <w:szCs w:val="18"/>
              </w:rPr>
            </w:pPr>
            <w:r>
              <w:rPr>
                <w:rFonts w:ascii="宋体" w:hAnsi="宋体" w:hint="eastAsia"/>
                <w:color w:val="000000"/>
                <w:sz w:val="18"/>
                <w:szCs w:val="18"/>
              </w:rPr>
              <w:t>3) 山东省统一印制的《建设工程设计合同》原件、复印件各1份。合同填写应完整、规范；设计收费情况填写应详细、明确；合同应由法定代表人签署，或使用授权书委托驻鲁负责人签署，一份授权书只能委托一个项目；</w:t>
            </w:r>
          </w:p>
          <w:p w:rsidR="00FC68D3" w:rsidRDefault="00FC68D3" w:rsidP="00AC31F7">
            <w:pPr>
              <w:pStyle w:val="NewNewNewNewNewNewNewNewNew"/>
              <w:adjustRightInd w:val="0"/>
              <w:snapToGrid w:val="0"/>
              <w:spacing w:line="300" w:lineRule="exact"/>
              <w:jc w:val="left"/>
              <w:rPr>
                <w:rFonts w:ascii="宋体" w:hAnsi="宋体"/>
                <w:color w:val="000000"/>
                <w:sz w:val="18"/>
                <w:szCs w:val="18"/>
              </w:rPr>
            </w:pPr>
            <w:r>
              <w:rPr>
                <w:rFonts w:ascii="宋体" w:hAnsi="宋体" w:hint="eastAsia"/>
                <w:color w:val="000000"/>
                <w:sz w:val="18"/>
                <w:szCs w:val="18"/>
              </w:rPr>
              <w:t>4) 建设工程勘察设计责任保险单原件及复印件；</w:t>
            </w:r>
          </w:p>
          <w:p w:rsidR="00FC68D3" w:rsidRDefault="00FC68D3" w:rsidP="00AC31F7">
            <w:pPr>
              <w:pStyle w:val="NewNewNewNewNewNewNewNewNew"/>
              <w:adjustRightInd w:val="0"/>
              <w:snapToGrid w:val="0"/>
              <w:spacing w:line="300" w:lineRule="exact"/>
              <w:jc w:val="left"/>
              <w:rPr>
                <w:rFonts w:ascii="宋体" w:hAnsi="宋体"/>
                <w:color w:val="000000"/>
                <w:sz w:val="18"/>
                <w:szCs w:val="18"/>
              </w:rPr>
            </w:pPr>
            <w:r>
              <w:rPr>
                <w:rFonts w:ascii="宋体" w:hAnsi="宋体" w:hint="eastAsia"/>
                <w:color w:val="000000"/>
                <w:sz w:val="18"/>
                <w:szCs w:val="18"/>
              </w:rPr>
              <w:t>5) 项目设计人员最近1个月的社保证明原件及复印件；</w:t>
            </w:r>
          </w:p>
          <w:p w:rsidR="00FC68D3" w:rsidRDefault="00FC68D3" w:rsidP="00AC31F7">
            <w:pPr>
              <w:pStyle w:val="NewNewNewNewNewNewNewNewNew"/>
              <w:adjustRightInd w:val="0"/>
              <w:snapToGrid w:val="0"/>
              <w:spacing w:line="300" w:lineRule="exact"/>
              <w:jc w:val="left"/>
              <w:rPr>
                <w:rFonts w:ascii="宋体" w:hAnsi="宋体"/>
                <w:color w:val="000000"/>
                <w:sz w:val="18"/>
                <w:szCs w:val="18"/>
              </w:rPr>
            </w:pPr>
            <w:r>
              <w:rPr>
                <w:rFonts w:ascii="宋体" w:hAnsi="宋体" w:hint="eastAsia"/>
                <w:color w:val="000000"/>
                <w:sz w:val="18"/>
                <w:szCs w:val="18"/>
              </w:rPr>
              <w:t>6) 办理备案手续人员须携带身份证原件、社保证明原件和法人授权委托书（附件2-3）；</w:t>
            </w:r>
          </w:p>
          <w:p w:rsidR="00FC68D3" w:rsidRPr="00020DB3" w:rsidRDefault="00FC68D3" w:rsidP="00AC31F7">
            <w:pPr>
              <w:pStyle w:val="NewNewNewNewNewNewNewNewNew"/>
              <w:adjustRightInd w:val="0"/>
              <w:snapToGrid w:val="0"/>
              <w:spacing w:line="300" w:lineRule="exact"/>
              <w:ind w:leftChars="-4" w:left="5" w:hangingChars="7" w:hanging="13"/>
              <w:jc w:val="left"/>
              <w:rPr>
                <w:rFonts w:ascii="宋体" w:hAnsi="宋体"/>
                <w:color w:val="000000"/>
                <w:sz w:val="18"/>
                <w:szCs w:val="18"/>
              </w:rPr>
            </w:pPr>
            <w:r>
              <w:rPr>
                <w:rFonts w:ascii="宋体" w:hAnsi="宋体" w:hint="eastAsia"/>
                <w:color w:val="000000"/>
                <w:sz w:val="18"/>
                <w:szCs w:val="18"/>
              </w:rPr>
              <w:t>7) 所有材料都要加盖单位公章；不得以分支机构名义办理进鲁项目登记手续。</w:t>
            </w:r>
            <w:r>
              <w:rPr>
                <w:rFonts w:ascii="宋体" w:hAnsi="宋体" w:hint="eastAsia"/>
                <w:bCs/>
                <w:sz w:val="18"/>
                <w:szCs w:val="28"/>
              </w:rPr>
              <w:t>”</w:t>
            </w:r>
          </w:p>
        </w:tc>
        <w:tc>
          <w:tcPr>
            <w:tcW w:w="99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FC68D3" w:rsidRDefault="00FC68D3" w:rsidP="00AC31F7">
            <w:pPr>
              <w:pStyle w:val="1"/>
              <w:widowControl w:val="0"/>
              <w:adjustRightInd w:val="0"/>
              <w:spacing w:before="0" w:beforeAutospacing="0" w:after="0" w:afterAutospacing="0" w:line="240" w:lineRule="exact"/>
              <w:jc w:val="center"/>
              <w:textAlignment w:val="center"/>
              <w:rPr>
                <w:rFonts w:ascii="Times New Roman" w:hAnsi="Times New Roman" w:cs="Times New Roman"/>
                <w:bCs/>
                <w:sz w:val="20"/>
                <w:szCs w:val="20"/>
              </w:rPr>
            </w:pPr>
            <w:r>
              <w:rPr>
                <w:rFonts w:cs="Times New Roman" w:hint="eastAsia"/>
                <w:bCs/>
                <w:sz w:val="18"/>
                <w:szCs w:val="28"/>
              </w:rPr>
              <w:lastRenderedPageBreak/>
              <w:t>市人防办</w:t>
            </w:r>
          </w:p>
        </w:tc>
        <w:tc>
          <w:tcPr>
            <w:tcW w:w="992"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FC68D3" w:rsidRDefault="00FC68D3" w:rsidP="00AC31F7">
            <w:pPr>
              <w:pStyle w:val="1"/>
              <w:widowControl w:val="0"/>
              <w:adjustRightInd w:val="0"/>
              <w:spacing w:before="0" w:beforeAutospacing="0" w:after="0" w:afterAutospacing="0" w:line="240" w:lineRule="exact"/>
              <w:jc w:val="center"/>
              <w:textAlignment w:val="center"/>
              <w:rPr>
                <w:rFonts w:ascii="Times New Roman" w:hAnsi="Times New Roman" w:cs="Times New Roman"/>
                <w:bCs/>
                <w:sz w:val="20"/>
                <w:szCs w:val="20"/>
              </w:rPr>
            </w:pPr>
            <w:r>
              <w:rPr>
                <w:rFonts w:cs="Times New Roman" w:hint="eastAsia"/>
                <w:bCs/>
                <w:sz w:val="18"/>
                <w:szCs w:val="28"/>
              </w:rPr>
              <w:t>社保单位</w:t>
            </w:r>
          </w:p>
        </w:tc>
        <w:tc>
          <w:tcPr>
            <w:tcW w:w="127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FC68D3" w:rsidRDefault="00FC68D3" w:rsidP="00AC31F7">
            <w:pPr>
              <w:pStyle w:val="1"/>
              <w:widowControl w:val="0"/>
              <w:adjustRightInd w:val="0"/>
              <w:spacing w:before="0" w:beforeAutospacing="0" w:after="0" w:afterAutospacing="0" w:line="240" w:lineRule="exact"/>
              <w:jc w:val="center"/>
              <w:textAlignment w:val="center"/>
              <w:rPr>
                <w:rFonts w:ascii="Times New Roman" w:hAnsi="Times New Roman" w:cs="Times New Roman"/>
                <w:bCs/>
                <w:sz w:val="20"/>
                <w:szCs w:val="20"/>
              </w:rPr>
            </w:pPr>
          </w:p>
        </w:tc>
        <w:tc>
          <w:tcPr>
            <w:tcW w:w="1276" w:type="dxa"/>
            <w:tcBorders>
              <w:top w:val="single" w:sz="4" w:space="0" w:color="000000"/>
              <w:left w:val="nil"/>
              <w:bottom w:val="single" w:sz="4" w:space="0" w:color="000000"/>
              <w:right w:val="single" w:sz="4" w:space="0" w:color="000000"/>
            </w:tcBorders>
            <w:vAlign w:val="center"/>
          </w:tcPr>
          <w:p w:rsidR="00FC68D3" w:rsidRDefault="00FC68D3" w:rsidP="00AC31F7">
            <w:pPr>
              <w:pStyle w:val="1"/>
              <w:widowControl w:val="0"/>
              <w:adjustRightInd w:val="0"/>
              <w:spacing w:before="0" w:beforeAutospacing="0" w:after="0" w:afterAutospacing="0" w:line="240" w:lineRule="exact"/>
              <w:jc w:val="center"/>
              <w:textAlignment w:val="center"/>
              <w:rPr>
                <w:rFonts w:ascii="Times New Roman" w:hAnsi="Times New Roman" w:cs="Times New Roman"/>
                <w:bCs/>
                <w:sz w:val="20"/>
                <w:szCs w:val="20"/>
              </w:rPr>
            </w:pPr>
            <w:r>
              <w:rPr>
                <w:rFonts w:ascii="Times New Roman" w:hAnsi="Times New Roman" w:cs="Times New Roman"/>
                <w:bCs/>
                <w:sz w:val="20"/>
                <w:szCs w:val="20"/>
              </w:rPr>
              <w:t>申请人可以选择采取书面承诺方式</w:t>
            </w:r>
          </w:p>
        </w:tc>
        <w:tc>
          <w:tcPr>
            <w:tcW w:w="141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FC68D3" w:rsidRDefault="00FC68D3" w:rsidP="00AC31F7">
            <w:pPr>
              <w:pStyle w:val="1"/>
              <w:widowControl w:val="0"/>
              <w:adjustRightInd w:val="0"/>
              <w:spacing w:before="0" w:beforeAutospacing="0" w:after="0" w:afterAutospacing="0" w:line="240" w:lineRule="exact"/>
              <w:jc w:val="center"/>
              <w:textAlignment w:val="center"/>
              <w:rPr>
                <w:rFonts w:ascii="Times New Roman" w:hAnsi="Times New Roman" w:cs="Times New Roman"/>
                <w:bCs/>
                <w:sz w:val="20"/>
                <w:szCs w:val="20"/>
              </w:rPr>
            </w:pPr>
            <w:r>
              <w:rPr>
                <w:rFonts w:ascii="Times New Roman" w:hAnsi="Times New Roman" w:cs="Times New Roman"/>
                <w:bCs/>
                <w:sz w:val="20"/>
                <w:szCs w:val="20"/>
              </w:rPr>
              <w:t>行政机关采取内部核查、</w:t>
            </w:r>
            <w:r>
              <w:rPr>
                <w:rFonts w:ascii="Times New Roman" w:hAnsi="Times New Roman" w:cs="Times New Roman" w:hint="eastAsia"/>
                <w:bCs/>
                <w:sz w:val="20"/>
                <w:szCs w:val="20"/>
              </w:rPr>
              <w:t>信息</w:t>
            </w:r>
            <w:r>
              <w:rPr>
                <w:rFonts w:ascii="Times New Roman" w:hAnsi="Times New Roman" w:cs="Times New Roman"/>
                <w:bCs/>
                <w:sz w:val="20"/>
                <w:szCs w:val="20"/>
              </w:rPr>
              <w:t>共享平台查询、</w:t>
            </w:r>
            <w:r>
              <w:rPr>
                <w:rFonts w:ascii="Times New Roman" w:hAnsi="Times New Roman" w:cs="Times New Roman" w:hint="eastAsia"/>
                <w:bCs/>
                <w:sz w:val="20"/>
                <w:szCs w:val="20"/>
              </w:rPr>
              <w:t>部门间</w:t>
            </w:r>
            <w:r>
              <w:rPr>
                <w:rFonts w:ascii="Times New Roman" w:hAnsi="Times New Roman" w:cs="Times New Roman"/>
                <w:bCs/>
                <w:sz w:val="20"/>
                <w:szCs w:val="20"/>
              </w:rPr>
              <w:t>行政协助等方式进行</w:t>
            </w:r>
          </w:p>
        </w:tc>
        <w:tc>
          <w:tcPr>
            <w:tcW w:w="1134" w:type="dxa"/>
            <w:tcBorders>
              <w:top w:val="single" w:sz="4" w:space="0" w:color="000000"/>
              <w:left w:val="nil"/>
              <w:bottom w:val="single" w:sz="4" w:space="0" w:color="000000"/>
              <w:right w:val="single" w:sz="4" w:space="0" w:color="000000"/>
            </w:tcBorders>
            <w:vAlign w:val="center"/>
          </w:tcPr>
          <w:p w:rsidR="00FC68D3" w:rsidRDefault="00FC68D3" w:rsidP="00AC31F7">
            <w:pPr>
              <w:pStyle w:val="1"/>
              <w:widowControl w:val="0"/>
              <w:adjustRightInd w:val="0"/>
              <w:spacing w:before="0" w:beforeAutospacing="0" w:after="0" w:afterAutospacing="0" w:line="240" w:lineRule="exact"/>
              <w:jc w:val="center"/>
              <w:textAlignment w:val="center"/>
              <w:rPr>
                <w:rFonts w:ascii="Times New Roman" w:hAnsi="Times New Roman" w:cs="Times New Roman"/>
                <w:bCs/>
                <w:sz w:val="20"/>
                <w:szCs w:val="20"/>
              </w:rPr>
            </w:pPr>
          </w:p>
        </w:tc>
      </w:tr>
    </w:tbl>
    <w:p w:rsidR="001C6F62" w:rsidRDefault="001C6F62">
      <w:bookmarkStart w:id="0" w:name="_GoBack"/>
      <w:bookmarkEnd w:id="0"/>
    </w:p>
    <w:sectPr w:rsidR="001C6F62" w:rsidSect="00FC68D3">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8D3"/>
    <w:rsid w:val="001C6F62"/>
    <w:rsid w:val="00454BB7"/>
    <w:rsid w:val="00FC6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8D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ewNewNewNewNewNewNewNew">
    <w:name w:val="正文 New New New New New New New New New"/>
    <w:rsid w:val="00FC68D3"/>
    <w:pPr>
      <w:widowControl w:val="0"/>
      <w:jc w:val="both"/>
    </w:pPr>
    <w:rPr>
      <w:rFonts w:ascii="Times New Roman" w:eastAsia="宋体" w:hAnsi="Times New Roman" w:cs="Times New Roman"/>
      <w:szCs w:val="24"/>
    </w:rPr>
  </w:style>
  <w:style w:type="paragraph" w:customStyle="1" w:styleId="1">
    <w:name w:val="普通(网站)1"/>
    <w:basedOn w:val="a"/>
    <w:rsid w:val="00FC68D3"/>
    <w:pPr>
      <w:widowControl/>
      <w:spacing w:before="100" w:beforeAutospacing="1" w:after="100" w:afterAutospacing="1"/>
      <w:jc w:val="left"/>
    </w:pPr>
    <w:rPr>
      <w:rFonts w:ascii="宋体" w:hAnsi="宋体" w:cs="宋体"/>
      <w:sz w:val="24"/>
    </w:rPr>
  </w:style>
  <w:style w:type="paragraph" w:styleId="a3">
    <w:name w:val="Normal (Web)"/>
    <w:basedOn w:val="a"/>
    <w:uiPriority w:val="99"/>
    <w:semiHidden/>
    <w:unhideWhenUsed/>
    <w:rsid w:val="00FC68D3"/>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8D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ewNewNewNewNewNewNewNew">
    <w:name w:val="正文 New New New New New New New New New"/>
    <w:rsid w:val="00FC68D3"/>
    <w:pPr>
      <w:widowControl w:val="0"/>
      <w:jc w:val="both"/>
    </w:pPr>
    <w:rPr>
      <w:rFonts w:ascii="Times New Roman" w:eastAsia="宋体" w:hAnsi="Times New Roman" w:cs="Times New Roman"/>
      <w:szCs w:val="24"/>
    </w:rPr>
  </w:style>
  <w:style w:type="paragraph" w:customStyle="1" w:styleId="1">
    <w:name w:val="普通(网站)1"/>
    <w:basedOn w:val="a"/>
    <w:rsid w:val="00FC68D3"/>
    <w:pPr>
      <w:widowControl/>
      <w:spacing w:before="100" w:beforeAutospacing="1" w:after="100" w:afterAutospacing="1"/>
      <w:jc w:val="left"/>
    </w:pPr>
    <w:rPr>
      <w:rFonts w:ascii="宋体" w:hAnsi="宋体" w:cs="宋体"/>
      <w:sz w:val="24"/>
    </w:rPr>
  </w:style>
  <w:style w:type="paragraph" w:styleId="a3">
    <w:name w:val="Normal (Web)"/>
    <w:basedOn w:val="a"/>
    <w:uiPriority w:val="99"/>
    <w:semiHidden/>
    <w:unhideWhenUsed/>
    <w:rsid w:val="00FC68D3"/>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4061061-D495-47A3-B207-349E0C06C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cp:revision>
  <dcterms:created xsi:type="dcterms:W3CDTF">2019-07-17T09:42:00Z</dcterms:created>
  <dcterms:modified xsi:type="dcterms:W3CDTF">2019-07-17T09:48:00Z</dcterms:modified>
</cp:coreProperties>
</file>