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942"/>
        <w:gridCol w:w="4747"/>
        <w:gridCol w:w="6917"/>
      </w:tblGrid>
      <w:tr w:rsidR="0053381A">
        <w:trPr>
          <w:trHeight w:val="340"/>
        </w:trPr>
        <w:tc>
          <w:tcPr>
            <w:tcW w:w="14459" w:type="dxa"/>
            <w:gridSpan w:val="4"/>
            <w:tcBorders>
              <w:bottom w:val="nil"/>
            </w:tcBorders>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三十四、市人防办</w:t>
            </w:r>
          </w:p>
        </w:tc>
      </w:tr>
      <w:tr w:rsidR="0053381A">
        <w:trPr>
          <w:trHeight w:val="340"/>
        </w:trPr>
        <w:tc>
          <w:tcPr>
            <w:tcW w:w="14459" w:type="dxa"/>
            <w:gridSpan w:val="4"/>
            <w:tcBorders>
              <w:top w:val="nil"/>
            </w:tcBorders>
            <w:vAlign w:val="center"/>
          </w:tcPr>
          <w:p w:rsidR="0053381A" w:rsidRDefault="0053381A">
            <w:pPr>
              <w:widowControl/>
              <w:spacing w:line="260" w:lineRule="exact"/>
              <w:rPr>
                <w:rFonts w:ascii="宋体" w:eastAsia="宋体" w:hAnsi="宋体" w:cs="宋体"/>
                <w:b/>
                <w:kern w:val="0"/>
                <w:sz w:val="18"/>
                <w:szCs w:val="18"/>
              </w:rPr>
            </w:pP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3708000105101</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行政许可</w:t>
            </w:r>
          </w:p>
        </w:tc>
        <w:tc>
          <w:tcPr>
            <w:tcW w:w="11664" w:type="dxa"/>
            <w:gridSpan w:val="2"/>
            <w:vAlign w:val="center"/>
          </w:tcPr>
          <w:p w:rsidR="0053381A" w:rsidRDefault="00CF6CDB">
            <w:pPr>
              <w:widowControl/>
              <w:spacing w:line="260" w:lineRule="exact"/>
              <w:rPr>
                <w:rFonts w:ascii="宋体" w:eastAsia="宋体" w:hAnsi="宋体" w:cs="宋体"/>
                <w:b/>
                <w:color w:val="000000"/>
                <w:kern w:val="0"/>
                <w:sz w:val="18"/>
                <w:szCs w:val="18"/>
              </w:rPr>
            </w:pPr>
            <w:r>
              <w:rPr>
                <w:rFonts w:ascii="宋体" w:eastAsia="宋体" w:hAnsi="宋体" w:cs="宋体" w:hint="eastAsia"/>
                <w:b/>
                <w:color w:val="000000"/>
                <w:kern w:val="0"/>
                <w:sz w:val="18"/>
                <w:szCs w:val="18"/>
              </w:rPr>
              <w:t>结合民用建筑修建防空地下室审批</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3708000105102</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行政许可</w:t>
            </w:r>
          </w:p>
        </w:tc>
        <w:tc>
          <w:tcPr>
            <w:tcW w:w="11664" w:type="dxa"/>
            <w:gridSpan w:val="2"/>
            <w:vAlign w:val="center"/>
          </w:tcPr>
          <w:p w:rsidR="0053381A" w:rsidRDefault="00CF6CDB">
            <w:pPr>
              <w:widowControl/>
              <w:spacing w:line="260" w:lineRule="exact"/>
              <w:rPr>
                <w:rFonts w:ascii="宋体" w:eastAsia="宋体" w:hAnsi="宋体" w:cs="宋体"/>
                <w:b/>
                <w:color w:val="000000"/>
                <w:kern w:val="0"/>
                <w:sz w:val="18"/>
                <w:szCs w:val="18"/>
              </w:rPr>
            </w:pPr>
            <w:r>
              <w:rPr>
                <w:rFonts w:ascii="宋体" w:eastAsia="宋体" w:hAnsi="宋体" w:cs="宋体" w:hint="eastAsia"/>
                <w:b/>
                <w:color w:val="000000"/>
                <w:kern w:val="0"/>
                <w:sz w:val="18"/>
                <w:szCs w:val="18"/>
              </w:rPr>
              <w:t>防空地下室易地建设审批</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3708000105103</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行政许可</w:t>
            </w:r>
          </w:p>
        </w:tc>
        <w:tc>
          <w:tcPr>
            <w:tcW w:w="11664" w:type="dxa"/>
            <w:gridSpan w:val="2"/>
            <w:vAlign w:val="center"/>
          </w:tcPr>
          <w:p w:rsidR="0053381A" w:rsidRDefault="00CF6CDB">
            <w:pPr>
              <w:widowControl/>
              <w:spacing w:line="260" w:lineRule="exact"/>
              <w:rPr>
                <w:rFonts w:ascii="宋体" w:eastAsia="宋体" w:hAnsi="宋体" w:cs="宋体"/>
                <w:b/>
                <w:color w:val="000000"/>
                <w:kern w:val="0"/>
                <w:sz w:val="18"/>
                <w:szCs w:val="18"/>
              </w:rPr>
            </w:pPr>
            <w:r>
              <w:rPr>
                <w:rFonts w:ascii="宋体" w:eastAsia="宋体" w:hAnsi="宋体" w:cs="宋体" w:hint="eastAsia"/>
                <w:b/>
                <w:color w:val="000000"/>
                <w:kern w:val="0"/>
                <w:sz w:val="18"/>
                <w:szCs w:val="18"/>
              </w:rPr>
              <w:t>开发利用人防工程和设施审批</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3708000105104</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行政许可</w:t>
            </w:r>
          </w:p>
        </w:tc>
        <w:tc>
          <w:tcPr>
            <w:tcW w:w="11664" w:type="dxa"/>
            <w:gridSpan w:val="2"/>
            <w:vAlign w:val="center"/>
          </w:tcPr>
          <w:p w:rsidR="0053381A" w:rsidRDefault="00CF6CDB">
            <w:pPr>
              <w:widowControl/>
              <w:spacing w:line="260" w:lineRule="exact"/>
              <w:rPr>
                <w:rFonts w:ascii="宋体" w:eastAsia="宋体" w:hAnsi="宋体" w:cs="宋体"/>
                <w:b/>
                <w:color w:val="000000"/>
                <w:kern w:val="0"/>
                <w:sz w:val="18"/>
                <w:szCs w:val="18"/>
              </w:rPr>
            </w:pPr>
            <w:r>
              <w:rPr>
                <w:rFonts w:ascii="宋体" w:eastAsia="宋体" w:hAnsi="宋体" w:cs="宋体" w:hint="eastAsia"/>
                <w:b/>
                <w:color w:val="000000"/>
                <w:kern w:val="0"/>
                <w:sz w:val="18"/>
                <w:szCs w:val="18"/>
              </w:rPr>
              <w:t>人防工程拆除审批</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3708000105105</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行政许可</w:t>
            </w:r>
          </w:p>
        </w:tc>
        <w:tc>
          <w:tcPr>
            <w:tcW w:w="11664" w:type="dxa"/>
            <w:gridSpan w:val="2"/>
            <w:vAlign w:val="center"/>
          </w:tcPr>
          <w:p w:rsidR="0053381A" w:rsidRDefault="00CF6CDB">
            <w:pPr>
              <w:widowControl/>
              <w:spacing w:line="260" w:lineRule="exact"/>
              <w:rPr>
                <w:rFonts w:ascii="宋体" w:eastAsia="宋体" w:hAnsi="宋体" w:cs="宋体"/>
                <w:b/>
                <w:color w:val="000000"/>
                <w:kern w:val="0"/>
                <w:sz w:val="18"/>
                <w:szCs w:val="18"/>
              </w:rPr>
            </w:pPr>
            <w:r>
              <w:rPr>
                <w:rFonts w:ascii="宋体" w:eastAsia="宋体" w:hAnsi="宋体" w:cs="宋体" w:hint="eastAsia"/>
                <w:b/>
                <w:color w:val="000000"/>
                <w:kern w:val="0"/>
                <w:sz w:val="18"/>
                <w:szCs w:val="18"/>
              </w:rPr>
              <w:t>人防警报设施拆除审批</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3708000105106</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行政许可</w:t>
            </w:r>
          </w:p>
        </w:tc>
        <w:tc>
          <w:tcPr>
            <w:tcW w:w="11664" w:type="dxa"/>
            <w:gridSpan w:val="2"/>
            <w:vAlign w:val="center"/>
          </w:tcPr>
          <w:p w:rsidR="0053381A" w:rsidRDefault="00CF6CDB">
            <w:pPr>
              <w:widowControl/>
              <w:spacing w:line="260" w:lineRule="exact"/>
              <w:rPr>
                <w:rFonts w:ascii="宋体" w:eastAsia="宋体" w:hAnsi="宋体" w:cs="宋体"/>
                <w:b/>
                <w:color w:val="000000"/>
                <w:kern w:val="0"/>
                <w:sz w:val="18"/>
                <w:szCs w:val="18"/>
              </w:rPr>
            </w:pPr>
            <w:r>
              <w:rPr>
                <w:rFonts w:ascii="宋体" w:eastAsia="宋体" w:hAnsi="宋体" w:cs="宋体" w:hint="eastAsia"/>
                <w:b/>
                <w:color w:val="000000"/>
                <w:kern w:val="0"/>
                <w:sz w:val="18"/>
                <w:szCs w:val="18"/>
              </w:rPr>
              <w:t>单建人防工程五十米范围内采石、取土、爆破、挖洞作业审批</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3708000105107</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行政许可</w:t>
            </w:r>
          </w:p>
        </w:tc>
        <w:tc>
          <w:tcPr>
            <w:tcW w:w="11664" w:type="dxa"/>
            <w:gridSpan w:val="2"/>
            <w:vAlign w:val="center"/>
          </w:tcPr>
          <w:p w:rsidR="0053381A" w:rsidRDefault="00CF6CDB">
            <w:pPr>
              <w:widowControl/>
              <w:spacing w:line="260" w:lineRule="exact"/>
              <w:rPr>
                <w:rFonts w:ascii="宋体" w:eastAsia="宋体" w:hAnsi="宋体" w:cs="宋体"/>
                <w:b/>
                <w:color w:val="000000"/>
                <w:kern w:val="0"/>
                <w:sz w:val="18"/>
                <w:szCs w:val="18"/>
              </w:rPr>
            </w:pPr>
            <w:r>
              <w:rPr>
                <w:rFonts w:ascii="宋体" w:eastAsia="宋体" w:hAnsi="宋体" w:cs="宋体" w:hint="eastAsia"/>
                <w:b/>
                <w:color w:val="000000"/>
                <w:kern w:val="0"/>
                <w:sz w:val="18"/>
                <w:szCs w:val="18"/>
              </w:rPr>
              <w:t>单建人防工程建设许可</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3708000205101</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对城市新建民用建筑不修建人防设施或不缴纳易地建设费的处罚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3708000205102-001</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restart"/>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对违反《人民防空法》第四十九条的处罚</w:t>
            </w:r>
          </w:p>
        </w:tc>
        <w:tc>
          <w:tcPr>
            <w:tcW w:w="6917" w:type="dxa"/>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对侵占人民防空工程的处罚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3708000205102-002</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对不按照国家规定的防护标准和质量标准修建人民防空工程的处罚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3708000205102-003</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对违反国家有关规定，改变人民防空工程主体结构、拆除人民防空工程设备设施或者采用其他方法危害人民防空工程的安全和使用效能的处罚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3708000205102-004</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对拆除人防工程后拒不补建的处罚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3708000205102-005</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对向人民防空工程内排入废水、废气或者倾倒废弃物的处罚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3708000205102-006</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对占用人民防空通信专用频率、使用与防空警报相同的音响信号的处罚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3708000205102-007</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对擅自拆除人民防空通信、警报设备设施的处罚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3708000205102-008</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对阻挠安装人民防空通信、警报设施，拒不改正的处罚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3708000205103-001</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restart"/>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对违反《山东省实施&lt;中华人民共和国人民防空法&gt;办法》第十五条的处罚</w:t>
            </w: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对不按照国家规定的建设程序修建人民防空工程的处罚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3708000205103-002</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对不按照国家规定的设计标准修建人民防空工程的处罚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3708000205104-001</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restart"/>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对违反《山东省实施&lt;中华人民共和国人民防空法&gt;办法》第二十四条的处罚</w:t>
            </w:r>
          </w:p>
        </w:tc>
        <w:tc>
          <w:tcPr>
            <w:tcW w:w="6917" w:type="dxa"/>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对未经批准，在距单独修建的人民防空工程五十米范围内采石、取土、爆破、挖洞的处罚</w:t>
            </w:r>
          </w:p>
        </w:tc>
      </w:tr>
      <w:tr w:rsidR="0053381A">
        <w:trPr>
          <w:trHeight w:val="568"/>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3708000205104-002</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对在单独修建的人民防空工程口部预留建筑物倒塌半径防护范围内新建、改建、扩建其他建筑物的处罚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3708000205105</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对人防工程监理单位违规行为的处罚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lastRenderedPageBreak/>
              <w:t>3708000205106</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对人防工程施工图设计文件审查机构违规行为的处罚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3708000205107</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对人防工程设计单位违规申请、取得人防设计资质的处罚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3708000205108</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对非法转让人防设计资质的处罚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3708000205109</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对人防设计单位违规从事设计活动的处罚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3708000205110</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对人防工程施工单位不履行保修义务或者拖延履行保修义务的处罚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3708000205111</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对涉及建筑主体或者承重结构变动的人防工程装修工程，没有设计方案擅自施工的处罚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3708000205112</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对单建人防工程安全生产违法违规行为的处罚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3708000205113</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w:t>
            </w:r>
            <w:proofErr w:type="gramStart"/>
            <w:r>
              <w:rPr>
                <w:rFonts w:ascii="宋体" w:eastAsia="宋体" w:hAnsi="宋体" w:cs="宋体" w:hint="eastAsia"/>
                <w:b/>
                <w:kern w:val="0"/>
                <w:sz w:val="18"/>
                <w:szCs w:val="18"/>
              </w:rPr>
              <w:t>报监项目</w:t>
            </w:r>
            <w:proofErr w:type="gramEnd"/>
            <w:r>
              <w:rPr>
                <w:rFonts w:ascii="宋体" w:eastAsia="宋体" w:hAnsi="宋体" w:cs="宋体" w:hint="eastAsia"/>
                <w:b/>
                <w:kern w:val="0"/>
                <w:sz w:val="18"/>
                <w:szCs w:val="18"/>
              </w:rPr>
              <w:t>在竣工验收过程中有违反国家有关建设工程质量管理规定行为的处罚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3708000205114</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对人防工程建设单位向不具有相应资质的勘察、设计、施工、监理单位发包工程的处罚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3708000205115</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对人防工程建设单位将建设工程肢解发包的处罚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3708000205116</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对人防工程建设单位违反建设工程质量管理有关规定的处罚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3708000205117</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对人防工程建设单位未经批准擅自施工的处罚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3708000205118</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对人防工程建设单位违反工程验收规定行为的处罚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3708000205119</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对人防工程建设单位未向人防主管部门移交建设项目档案的处罚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3708000205120</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对有关单位违反资质管理规定承揽人防工程的处罚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3708000205121</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对协助他人或单位冒名承揽人防工程的处罚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3708000205122-001</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val="restart"/>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对承包单位转包或者违法分包人防工程有关行为的处罚</w:t>
            </w: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对承包单位转包或者违法分包人防工程的处罚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3708000205122-002</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4747" w:type="dxa"/>
            <w:vMerge/>
            <w:shd w:val="clear" w:color="auto" w:fill="FFFF00"/>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工程监理单位转让人防工程监理业务的</w:t>
            </w:r>
            <w:proofErr w:type="gramStart"/>
            <w:r>
              <w:rPr>
                <w:rFonts w:ascii="宋体" w:eastAsia="宋体" w:hAnsi="宋体" w:cs="宋体" w:hint="eastAsia"/>
                <w:b/>
                <w:kern w:val="0"/>
                <w:sz w:val="18"/>
                <w:szCs w:val="18"/>
              </w:rPr>
              <w:t>的</w:t>
            </w:r>
            <w:proofErr w:type="gramEnd"/>
            <w:r>
              <w:rPr>
                <w:rFonts w:ascii="宋体" w:eastAsia="宋体" w:hAnsi="宋体" w:cs="宋体" w:hint="eastAsia"/>
                <w:b/>
                <w:kern w:val="0"/>
                <w:sz w:val="18"/>
                <w:szCs w:val="18"/>
              </w:rPr>
              <w:t>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3708000205123</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有关单位违反人防工程强制性标准进行勘察、设计的处罚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3708000205124</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对人防工程施工单位未按技术标准施工的处罚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3708000205125</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shd w:val="clear" w:color="auto" w:fill="FFFF00"/>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shd w:val="clear" w:color="auto" w:fill="FFFF00"/>
              </w:rPr>
              <w:t>对人防工程施工单位未对建筑材料、配件、设备等有关材料取样检测的处罚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3708000205126</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对人防工程监理单位监理欺诈行为的处罚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3708000205127</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对人防工程监理单位违反监理回避原则行为的处罚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3708000205128</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行政处罚</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对建设单位在竣工验收过程中有违反国家有关建设工程质量管理规定行为的行政处罚</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3708000405101</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行政征收</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防空地下室易地建设费的征收</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lastRenderedPageBreak/>
              <w:t>3708000405102</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行政征收</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人防工程使用费的征收</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3708000405103</w:t>
            </w:r>
          </w:p>
        </w:tc>
        <w:tc>
          <w:tcPr>
            <w:tcW w:w="942" w:type="dxa"/>
            <w:vAlign w:val="center"/>
          </w:tcPr>
          <w:p w:rsidR="0053381A" w:rsidRDefault="00CF6CDB">
            <w:pPr>
              <w:widowControl/>
              <w:spacing w:line="26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行政征收</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人防工程赔偿费的征收</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3708000805101</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行政奖励</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对在人民防空工作中做出显著成绩的组织或者个人，给予奖励</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3708000905101-001</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restart"/>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人民防空组织指挥监督</w:t>
            </w: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对重要经济目标防护工作的指导、检查和监督</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3708000905101-002</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对人防专业队伍建设工作的指导、检查和监督</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3708000905101-003</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对人防疏散体系建设工作的指导、检查和监督</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3708000905101-004</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对人民防空教育进行组织、指导、检查和监督</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3708000905101-005</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对人防指挥所的勘察定点的指导和监督</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3708000905102-001</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restart"/>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人民防空科技信息化工作监督</w:t>
            </w: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全市人防科学技术和人防标准化工作的监督检查</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3708000905102-002</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人民防空通信、警报设施保持良好使用状态的监督</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3708000905102-003</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对组织人防信息化体系建设的指导、检查和监督</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3708000905103-001</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restart"/>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人防工程建设质量的监督检查</w:t>
            </w: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对人民防空建设违法行为进行监督检查</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3708000905103-002</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人防工程维护管理和安全管理工作的监督检查</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3708000905103-003</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单建人防工程安全生产工作的监督管理</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3708000905103-004</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对人防工程监理企业资质的监督管理</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3708000905103-005</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对人防工程施工图设计文件审查机构的监督管理</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3708000905103-006</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对人防工程设计单位的监督管理</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3708000905103-007</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人防工程质量监督手续登记备案</w:t>
            </w:r>
          </w:p>
        </w:tc>
      </w:tr>
      <w:tr w:rsidR="0053381A">
        <w:trPr>
          <w:trHeight w:val="31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3708000905103-008</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人防工程实体质量、防护设备质量和工程资料的监督检查</w:t>
            </w:r>
          </w:p>
        </w:tc>
      </w:tr>
      <w:tr w:rsidR="0053381A">
        <w:trPr>
          <w:trHeight w:val="582"/>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3708000905103-009</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对人防工程建设、勘察、设计、监理、施工、人防工程防护设备生产安装企业和防护设备质量检测机构等参建单位的质量行为进行监督</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3708000905103-010</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4747" w:type="dxa"/>
            <w:vMerge/>
            <w:vAlign w:val="center"/>
          </w:tcPr>
          <w:p w:rsidR="0053381A" w:rsidRDefault="0053381A">
            <w:pPr>
              <w:widowControl/>
              <w:spacing w:line="260" w:lineRule="exact"/>
              <w:rPr>
                <w:rFonts w:ascii="宋体" w:eastAsia="宋体" w:hAnsi="宋体" w:cs="宋体"/>
                <w:b/>
                <w:kern w:val="0"/>
                <w:sz w:val="18"/>
                <w:szCs w:val="18"/>
              </w:rPr>
            </w:pPr>
          </w:p>
        </w:tc>
        <w:tc>
          <w:tcPr>
            <w:tcW w:w="6917"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人防工程竣工验收监督</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3708000905104</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行政监督</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对人防法制宣传工作的指导、检查和监督</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3708001005101</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其他权力</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人防工程竣工验收备案</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3708001005102</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其他权力</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人防工程施工图纸设计文件审查</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3708001005103</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其他权力</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人防通信、警报建设、维护管理</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lastRenderedPageBreak/>
              <w:t>3708001005104</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其他权力</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国有战备资产管理</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3708001005105</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其他权力</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组织编制城市地下空间开发利用规划</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3708001005106</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其他权力</w:t>
            </w:r>
          </w:p>
        </w:tc>
        <w:tc>
          <w:tcPr>
            <w:tcW w:w="11664" w:type="dxa"/>
            <w:gridSpan w:val="2"/>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新建民用建筑项目减免防空地下室易地建设费审查</w:t>
            </w:r>
          </w:p>
        </w:tc>
      </w:tr>
      <w:tr w:rsidR="0053381A">
        <w:trPr>
          <w:trHeight w:val="340"/>
        </w:trPr>
        <w:tc>
          <w:tcPr>
            <w:tcW w:w="1853" w:type="dxa"/>
            <w:vAlign w:val="center"/>
          </w:tcPr>
          <w:p w:rsidR="0053381A" w:rsidRDefault="00CF6CDB">
            <w:pPr>
              <w:widowControl/>
              <w:spacing w:line="260" w:lineRule="exact"/>
              <w:rPr>
                <w:rFonts w:ascii="宋体" w:eastAsia="宋体" w:hAnsi="宋体" w:cs="宋体"/>
                <w:b/>
                <w:kern w:val="0"/>
                <w:sz w:val="18"/>
                <w:szCs w:val="18"/>
              </w:rPr>
            </w:pPr>
            <w:r>
              <w:rPr>
                <w:rFonts w:ascii="宋体" w:eastAsia="宋体" w:hAnsi="宋体" w:cs="宋体" w:hint="eastAsia"/>
                <w:b/>
                <w:kern w:val="0"/>
                <w:sz w:val="18"/>
                <w:szCs w:val="18"/>
              </w:rPr>
              <w:t>3708001005107</w:t>
            </w:r>
          </w:p>
        </w:tc>
        <w:tc>
          <w:tcPr>
            <w:tcW w:w="942" w:type="dxa"/>
            <w:vAlign w:val="center"/>
          </w:tcPr>
          <w:p w:rsidR="0053381A" w:rsidRDefault="00CF6CDB">
            <w:pPr>
              <w:widowControl/>
              <w:spacing w:line="260" w:lineRule="exact"/>
              <w:jc w:val="center"/>
              <w:rPr>
                <w:rFonts w:ascii="宋体" w:eastAsia="宋体" w:hAnsi="宋体" w:cs="宋体"/>
                <w:b/>
                <w:kern w:val="0"/>
                <w:sz w:val="18"/>
                <w:szCs w:val="18"/>
              </w:rPr>
            </w:pPr>
            <w:r>
              <w:rPr>
                <w:rFonts w:ascii="宋体" w:eastAsia="宋体" w:hAnsi="宋体" w:cs="宋体" w:hint="eastAsia"/>
                <w:b/>
                <w:kern w:val="0"/>
                <w:sz w:val="18"/>
                <w:szCs w:val="18"/>
              </w:rPr>
              <w:t>其他权力</w:t>
            </w:r>
          </w:p>
        </w:tc>
        <w:tc>
          <w:tcPr>
            <w:tcW w:w="11664" w:type="dxa"/>
            <w:gridSpan w:val="2"/>
            <w:vAlign w:val="center"/>
          </w:tcPr>
          <w:p w:rsidR="0053381A" w:rsidRDefault="00CF6CDB">
            <w:pPr>
              <w:widowControl/>
              <w:spacing w:line="260" w:lineRule="exact"/>
              <w:rPr>
                <w:rFonts w:ascii="宋体" w:eastAsia="宋体" w:hAnsi="宋体" w:cs="宋体"/>
                <w:b/>
                <w:color w:val="000000"/>
                <w:kern w:val="0"/>
                <w:sz w:val="18"/>
                <w:szCs w:val="18"/>
              </w:rPr>
            </w:pPr>
            <w:r>
              <w:rPr>
                <w:rFonts w:ascii="宋体" w:eastAsia="宋体" w:hAnsi="宋体" w:cs="宋体" w:hint="eastAsia"/>
                <w:b/>
                <w:color w:val="000000"/>
                <w:kern w:val="0"/>
                <w:sz w:val="18"/>
                <w:szCs w:val="18"/>
              </w:rPr>
              <w:t>人民防空工程和其他人民防空防护设施监理资质初审</w:t>
            </w:r>
          </w:p>
        </w:tc>
      </w:tr>
      <w:tr w:rsidR="00D326A4">
        <w:trPr>
          <w:trHeight w:val="340"/>
        </w:trPr>
        <w:tc>
          <w:tcPr>
            <w:tcW w:w="1853" w:type="dxa"/>
            <w:vAlign w:val="center"/>
          </w:tcPr>
          <w:p w:rsidR="00D326A4" w:rsidRPr="00D326A4" w:rsidRDefault="00D326A4" w:rsidP="00D326A4">
            <w:pPr>
              <w:widowControl/>
              <w:spacing w:line="260" w:lineRule="exact"/>
              <w:rPr>
                <w:rFonts w:ascii="宋体" w:eastAsia="宋体" w:hAnsi="宋体" w:cs="宋体"/>
                <w:b/>
                <w:kern w:val="0"/>
                <w:sz w:val="18"/>
                <w:szCs w:val="18"/>
                <w:highlight w:val="red"/>
              </w:rPr>
            </w:pPr>
            <w:r w:rsidRPr="00D326A4">
              <w:rPr>
                <w:rFonts w:ascii="宋体" w:eastAsia="宋体" w:hAnsi="宋体" w:cs="宋体" w:hint="eastAsia"/>
                <w:b/>
                <w:kern w:val="0"/>
                <w:sz w:val="18"/>
                <w:szCs w:val="18"/>
                <w:highlight w:val="red"/>
              </w:rPr>
              <w:t>370800100510</w:t>
            </w:r>
            <w:r w:rsidRPr="00D326A4">
              <w:rPr>
                <w:rFonts w:ascii="宋体" w:eastAsia="宋体" w:hAnsi="宋体" w:cs="宋体"/>
                <w:b/>
                <w:kern w:val="0"/>
                <w:sz w:val="18"/>
                <w:szCs w:val="18"/>
                <w:highlight w:val="red"/>
              </w:rPr>
              <w:t>8</w:t>
            </w:r>
          </w:p>
        </w:tc>
        <w:tc>
          <w:tcPr>
            <w:tcW w:w="942" w:type="dxa"/>
            <w:vAlign w:val="center"/>
          </w:tcPr>
          <w:p w:rsidR="00D326A4" w:rsidRPr="00D326A4" w:rsidRDefault="00D326A4" w:rsidP="00D326A4">
            <w:pPr>
              <w:widowControl/>
              <w:spacing w:line="260" w:lineRule="exact"/>
              <w:jc w:val="center"/>
              <w:rPr>
                <w:rFonts w:ascii="宋体" w:eastAsia="宋体" w:hAnsi="宋体" w:cs="宋体"/>
                <w:b/>
                <w:kern w:val="0"/>
                <w:sz w:val="18"/>
                <w:szCs w:val="18"/>
                <w:highlight w:val="red"/>
              </w:rPr>
            </w:pPr>
            <w:r w:rsidRPr="00D326A4">
              <w:rPr>
                <w:rFonts w:ascii="宋体" w:eastAsia="宋体" w:hAnsi="宋体" w:cs="宋体" w:hint="eastAsia"/>
                <w:b/>
                <w:kern w:val="0"/>
                <w:sz w:val="18"/>
                <w:szCs w:val="18"/>
                <w:highlight w:val="red"/>
              </w:rPr>
              <w:t>其他权力</w:t>
            </w:r>
          </w:p>
        </w:tc>
        <w:tc>
          <w:tcPr>
            <w:tcW w:w="11664" w:type="dxa"/>
            <w:gridSpan w:val="2"/>
            <w:vAlign w:val="center"/>
          </w:tcPr>
          <w:p w:rsidR="00D326A4" w:rsidRPr="00D326A4" w:rsidRDefault="00D326A4" w:rsidP="00D326A4">
            <w:pPr>
              <w:widowControl/>
              <w:spacing w:line="260" w:lineRule="exact"/>
              <w:rPr>
                <w:rFonts w:ascii="宋体" w:eastAsia="宋体" w:hAnsi="宋体" w:cs="宋体" w:hint="eastAsia"/>
                <w:b/>
                <w:color w:val="000000"/>
                <w:kern w:val="0"/>
                <w:sz w:val="18"/>
                <w:szCs w:val="18"/>
                <w:highlight w:val="red"/>
              </w:rPr>
            </w:pPr>
            <w:proofErr w:type="gramStart"/>
            <w:r w:rsidRPr="00D326A4">
              <w:rPr>
                <w:rFonts w:ascii="宋体" w:eastAsia="宋体" w:hAnsi="宋体" w:cs="宋体" w:hint="eastAsia"/>
                <w:b/>
                <w:color w:val="000000"/>
                <w:kern w:val="0"/>
                <w:sz w:val="18"/>
                <w:szCs w:val="18"/>
                <w:highlight w:val="red"/>
              </w:rPr>
              <w:t>外省甲级</w:t>
            </w:r>
            <w:proofErr w:type="gramEnd"/>
            <w:r w:rsidRPr="00D326A4">
              <w:rPr>
                <w:rFonts w:ascii="宋体" w:eastAsia="宋体" w:hAnsi="宋体" w:cs="宋体" w:hint="eastAsia"/>
                <w:b/>
                <w:color w:val="000000"/>
                <w:kern w:val="0"/>
                <w:sz w:val="18"/>
                <w:szCs w:val="18"/>
                <w:highlight w:val="red"/>
              </w:rPr>
              <w:t>人防工程设计单位</w:t>
            </w:r>
            <w:proofErr w:type="gramStart"/>
            <w:r w:rsidRPr="00D326A4">
              <w:rPr>
                <w:rFonts w:ascii="宋体" w:eastAsia="宋体" w:hAnsi="宋体" w:cs="宋体" w:hint="eastAsia"/>
                <w:b/>
                <w:color w:val="000000"/>
                <w:kern w:val="0"/>
                <w:sz w:val="18"/>
                <w:szCs w:val="18"/>
                <w:highlight w:val="red"/>
              </w:rPr>
              <w:t>进鲁项目</w:t>
            </w:r>
            <w:proofErr w:type="gramEnd"/>
            <w:r w:rsidRPr="00D326A4">
              <w:rPr>
                <w:rFonts w:ascii="宋体" w:eastAsia="宋体" w:hAnsi="宋体" w:cs="宋体" w:hint="eastAsia"/>
                <w:b/>
                <w:color w:val="000000"/>
                <w:kern w:val="0"/>
                <w:sz w:val="18"/>
                <w:szCs w:val="18"/>
                <w:highlight w:val="red"/>
              </w:rPr>
              <w:t>登记</w:t>
            </w:r>
            <w:bookmarkStart w:id="0" w:name="_GoBack"/>
            <w:bookmarkEnd w:id="0"/>
          </w:p>
        </w:tc>
      </w:tr>
    </w:tbl>
    <w:p w:rsidR="0053381A" w:rsidRDefault="0053381A"/>
    <w:sectPr w:rsidR="0053381A">
      <w:pgSz w:w="16838" w:h="11906" w:orient="landscape"/>
      <w:pgMar w:top="1531" w:right="1814" w:bottom="1531"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53381A"/>
    <w:rsid w:val="00CF6CDB"/>
    <w:rsid w:val="00D326A4"/>
    <w:rsid w:val="09A03BDE"/>
    <w:rsid w:val="4E88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92033"/>
  <w15:docId w15:val="{3BB702E6-C68B-46C0-9009-EF4525A4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方正仿宋简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3044</Characters>
  <Application>Microsoft Office Word</Application>
  <DocSecurity>0</DocSecurity>
  <Lines>25</Lines>
  <Paragraphs>7</Paragraphs>
  <ScaleCrop>false</ScaleCrop>
  <Company>Kingsoft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阿梦阿喵</dc:creator>
  <cp:lastModifiedBy>GE</cp:lastModifiedBy>
  <cp:revision>5</cp:revision>
  <dcterms:created xsi:type="dcterms:W3CDTF">2014-10-29T12:08:00Z</dcterms:created>
  <dcterms:modified xsi:type="dcterms:W3CDTF">2018-04-12T17:06:00Z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