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35" w:rsidRDefault="00BC2335">
      <w:pPr>
        <w:spacing w:line="620" w:lineRule="exact"/>
        <w:jc w:val="left"/>
        <w:rPr>
          <w:rFonts w:ascii="方正仿宋_GBK" w:eastAsia="方正仿宋_GBK" w:hAnsi="方正仿宋_GBK" w:cs="方正仿宋_GBK"/>
          <w:b/>
          <w:sz w:val="28"/>
          <w:szCs w:val="28"/>
        </w:rPr>
      </w:pPr>
    </w:p>
    <w:p w:rsidR="00CB3DF0" w:rsidRDefault="00CB3DF0" w:rsidP="00CB3DF0">
      <w:pPr>
        <w:spacing w:line="620" w:lineRule="exact"/>
        <w:jc w:val="center"/>
        <w:rPr>
          <w:rFonts w:ascii="方正小标宋简体" w:eastAsia="方正小标宋简体" w:hAnsi="Calibri" w:cs="Times New Roman"/>
          <w:b/>
          <w:sz w:val="44"/>
          <w:szCs w:val="44"/>
        </w:rPr>
      </w:pPr>
      <w:r>
        <w:rPr>
          <w:rFonts w:ascii="方正小标宋简体" w:eastAsia="方正小标宋简体" w:hAnsi="Calibri" w:cs="Times New Roman" w:hint="eastAsia"/>
          <w:b/>
          <w:sz w:val="44"/>
          <w:szCs w:val="44"/>
        </w:rPr>
        <w:t>最新标准化梳理的政务服务事项清单</w:t>
      </w:r>
    </w:p>
    <w:p w:rsidR="00BC2335" w:rsidRPr="00CB3DF0" w:rsidRDefault="00CB3DF0" w:rsidP="00CB3DF0">
      <w:pPr>
        <w:spacing w:line="620" w:lineRule="exact"/>
        <w:jc w:val="left"/>
        <w:rPr>
          <w:rFonts w:ascii="方正小标宋简体" w:eastAsia="方正小标宋简体" w:hAnsi="Calibri" w:cs="Times New Roman"/>
          <w:b/>
          <w:sz w:val="44"/>
          <w:szCs w:val="44"/>
        </w:rPr>
      </w:pPr>
      <w:r>
        <w:rPr>
          <w:rFonts w:ascii="楷体_GB2312" w:eastAsia="楷体_GB2312" w:hAnsi="楷体_GB2312" w:cs="楷体_GB2312" w:hint="eastAsia"/>
          <w:b/>
          <w:bCs/>
          <w:sz w:val="28"/>
          <w:szCs w:val="28"/>
        </w:rPr>
        <w:t xml:space="preserve">济宁市人民防空办公室 </w:t>
      </w:r>
    </w:p>
    <w:tbl>
      <w:tblPr>
        <w:tblStyle w:val="a3"/>
        <w:tblpPr w:leftFromText="180" w:rightFromText="180" w:vertAnchor="page" w:horzAnchor="page" w:tblpX="1315" w:tblpY="3340"/>
        <w:tblOverlap w:val="never"/>
        <w:tblW w:w="9322" w:type="dxa"/>
        <w:tblLayout w:type="fixed"/>
        <w:tblLook w:val="04A0" w:firstRow="1" w:lastRow="0" w:firstColumn="1" w:lastColumn="0" w:noHBand="0" w:noVBand="1"/>
      </w:tblPr>
      <w:tblGrid>
        <w:gridCol w:w="832"/>
        <w:gridCol w:w="2678"/>
        <w:gridCol w:w="2552"/>
        <w:gridCol w:w="1701"/>
        <w:gridCol w:w="1559"/>
      </w:tblGrid>
      <w:tr w:rsidR="00EC2B2A" w:rsidTr="00EC2B2A">
        <w:tc>
          <w:tcPr>
            <w:tcW w:w="832" w:type="dxa"/>
            <w:vAlign w:val="center"/>
          </w:tcPr>
          <w:p w:rsidR="00EC2B2A" w:rsidRDefault="00EC2B2A">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序号</w:t>
            </w:r>
          </w:p>
        </w:tc>
        <w:tc>
          <w:tcPr>
            <w:tcW w:w="2678" w:type="dxa"/>
            <w:vAlign w:val="center"/>
          </w:tcPr>
          <w:p w:rsidR="00EC2B2A" w:rsidRDefault="00EC2B2A">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事项名称（主项）</w:t>
            </w:r>
          </w:p>
        </w:tc>
        <w:tc>
          <w:tcPr>
            <w:tcW w:w="2552" w:type="dxa"/>
            <w:vAlign w:val="center"/>
          </w:tcPr>
          <w:p w:rsidR="00EC2B2A" w:rsidRDefault="00EC2B2A">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事项名称（子项）</w:t>
            </w:r>
          </w:p>
        </w:tc>
        <w:tc>
          <w:tcPr>
            <w:tcW w:w="1701" w:type="dxa"/>
            <w:vAlign w:val="center"/>
          </w:tcPr>
          <w:p w:rsidR="00EC2B2A" w:rsidRDefault="00EC2B2A">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事项类型</w:t>
            </w:r>
          </w:p>
        </w:tc>
        <w:tc>
          <w:tcPr>
            <w:tcW w:w="1559" w:type="dxa"/>
          </w:tcPr>
          <w:p w:rsidR="00EC2B2A" w:rsidRDefault="00EC2B2A">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服务类型</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w:t>
            </w:r>
          </w:p>
        </w:tc>
        <w:tc>
          <w:tcPr>
            <w:tcW w:w="2678" w:type="dxa"/>
            <w:vAlign w:val="center"/>
          </w:tcPr>
          <w:p w:rsidR="00EC2B2A" w:rsidRPr="00B04334" w:rsidRDefault="00EC2B2A" w:rsidP="00F802EF">
            <w:pPr>
              <w:jc w:val="center"/>
              <w:rPr>
                <w:rFonts w:ascii="方正仿宋_GBK" w:eastAsia="方正仿宋_GBK" w:hAnsi="方正仿宋_GBK" w:cs="方正仿宋_GBK"/>
                <w:sz w:val="30"/>
                <w:szCs w:val="30"/>
              </w:rPr>
            </w:pPr>
            <w:r w:rsidRPr="00B04334">
              <w:rPr>
                <w:rFonts w:ascii="Verdana" w:hAnsi="Verdana"/>
                <w:shd w:val="clear" w:color="auto" w:fill="F5F7FA"/>
              </w:rPr>
              <w:t>开发利用人防工程和设施审批</w:t>
            </w:r>
          </w:p>
        </w:tc>
        <w:tc>
          <w:tcPr>
            <w:tcW w:w="2552" w:type="dxa"/>
            <w:vAlign w:val="center"/>
          </w:tcPr>
          <w:p w:rsidR="00EC2B2A" w:rsidRPr="00B04334" w:rsidRDefault="00EC2B2A" w:rsidP="00F802EF">
            <w:pPr>
              <w:jc w:val="center"/>
              <w:rPr>
                <w:rFonts w:ascii="方正仿宋_GBK" w:eastAsia="方正仿宋_GBK" w:hAnsi="方正仿宋_GBK" w:cs="方正仿宋_GBK"/>
                <w:sz w:val="30"/>
                <w:szCs w:val="30"/>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行政许可</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人防警报设施拆除审批</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行政许可</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单建人防工程五十米范围内采石、取土、爆破、挖洞作业审批</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行政许可</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单建人防工程建设许可</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行政许可</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人防工程拆除报废审批</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行政许可</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对在人民防空工程出入口设置障碍、堆放物品，妨碍人民防空工程维护、管理和使用的处罚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7</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对人防工程监理单位违反监理回避原则行为的处罚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8</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对人防工程监理单位监理欺诈行为的处罚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9</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对人防工程施工单位未对建筑材料、配件、设备等有关材料取样检测的处罚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F528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10</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对人防工程施工单位未按技术标准施工的处罚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11</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有关单位违反人防工程强制性标准进行勘察、设计的处罚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12</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对承包单位转包或者违法分包人防工程有关行为的处罚</w:t>
            </w:r>
          </w:p>
        </w:tc>
        <w:tc>
          <w:tcPr>
            <w:tcW w:w="2552" w:type="dxa"/>
            <w:vAlign w:val="center"/>
          </w:tcPr>
          <w:p w:rsidR="00EC2B2A" w:rsidRPr="00CB3DF0"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13</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对协助他人或单位冒名承揽人防工程的处罚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14</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对有关单位违反资质管理规定承揽人防工程的处罚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483"/>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15</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对人防工程建设单位未向人防主管部门移交建设项</w:t>
            </w:r>
            <w:r w:rsidRPr="00CB3DF0">
              <w:rPr>
                <w:rFonts w:ascii="Verdana" w:hAnsi="Verdana"/>
                <w:shd w:val="clear" w:color="auto" w:fill="F5F7FA"/>
              </w:rPr>
              <w:lastRenderedPageBreak/>
              <w:t>目档案的处罚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lastRenderedPageBreak/>
              <w:t>16</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对人防工程建设单位违反工程验收规定行为的处罚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17</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对人防工程建设单位未经批准擅自施工的处罚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18</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对人防工程建设单位违反建设工程质量管理有关规定的处罚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19</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对人防工程建设单位将建设工程肢解发包的处罚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20</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对人防工程建设单位向不具有相应资质的勘察、设计、施工、监理单位发包工程的处罚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21</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对人防工程报监项目在竣工验收过程中有违反国家有关建设工程质量管理规定行为的处罚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22</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对单建人防工程安全生产违法违规行为的处罚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23</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对涉及建筑主体或者承重结构变动的人防工程装修工程，没有设计方案擅自施工的处罚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24</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对人防工程施工单位不履行保修义务或者拖延履行保修义务的处罚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25</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对在单独修建的人民防空工程口部预留建筑物倒塌半径防护范围内新建、改建、扩建其他建筑物的处罚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26</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对未经批准，在距单独修建的人民防空工程五十米范围内采石、取土、爆破、挖洞的处罚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27</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对不按照国家规定的设计标准修建人民防空工程的处罚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28</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对不按照国家规定的建设程序修建人民防空工程的处罚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29</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对城市新建民用建筑不修建人防设施或不缴纳易地</w:t>
            </w:r>
            <w:r w:rsidRPr="00CB3DF0">
              <w:rPr>
                <w:rFonts w:ascii="Verdana" w:hAnsi="Verdana"/>
                <w:shd w:val="clear" w:color="auto" w:fill="F5F7FA"/>
              </w:rPr>
              <w:lastRenderedPageBreak/>
              <w:t>建设费的处罚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lastRenderedPageBreak/>
              <w:t>30</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对向人民防空工程内排入废水、废气或者倾倒废弃物的处罚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31</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对拆除人防工程后拒不补建的处罚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32</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对违反国家有关规定，改变人民防空工程主体结构、拆除人民防空工程设备设施或者采用其他方法危害人民防空工程的安全和使用效能的处罚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33</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对不按照国家规定的防护标准和质量标准修建人民防空工程的处罚</w:t>
            </w:r>
          </w:p>
        </w:tc>
        <w:tc>
          <w:tcPr>
            <w:tcW w:w="2552" w:type="dxa"/>
            <w:vAlign w:val="center"/>
          </w:tcPr>
          <w:p w:rsidR="00EC2B2A" w:rsidRPr="00CB3DF0"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34</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对侵占人民防空工程的处罚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35</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对阻挠安装人民防空通信、警报设施，拒不改正的处罚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36</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对擅自拆除人民防空通信、警报设备设施的处罚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37</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对占用人民防空通信专用频率、使用与防空警报相同的音响信号的处罚</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处罚</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38</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先行登记保存</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强制</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39</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加处罚款</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强制</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40</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对确需拆除的人防工程的补偿费征收</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征收</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41</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对防空地下室易地建设费的征收</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征收</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42</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对人防工程责任主体履行质量责任行为和对单建式人防工程实体的全面质量监督检查、对防空地下室及兼顾人民防空要求的地下工程实施的防护专项监督检查</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43</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对单建人防工程安全状况的监督检查</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44</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对人防工程的维护管理的监督检查</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lastRenderedPageBreak/>
              <w:t>45</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对人民防空重要经济目标防护工作的监督检查</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46</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对人民防空教育实施情况的监督检查</w:t>
            </w:r>
          </w:p>
        </w:tc>
        <w:tc>
          <w:tcPr>
            <w:tcW w:w="2552" w:type="dxa"/>
            <w:vAlign w:val="center"/>
          </w:tcPr>
          <w:p w:rsidR="00EC2B2A" w:rsidRPr="00CB3DF0"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47</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对承担人防设备相关职能任务的社会团体、社会中介机构、专业技术单位和生产安装企业从业能力建设、执</w:t>
            </w:r>
            <w:r w:rsidRPr="00CB3DF0">
              <w:rPr>
                <w:rFonts w:ascii="Verdana" w:hAnsi="Verdana"/>
                <w:shd w:val="clear" w:color="auto" w:fill="F5F7FA"/>
              </w:rPr>
              <w:t>(</w:t>
            </w:r>
            <w:r w:rsidRPr="00CB3DF0">
              <w:rPr>
                <w:rFonts w:ascii="Verdana" w:hAnsi="Verdana"/>
                <w:shd w:val="clear" w:color="auto" w:fill="F5F7FA"/>
              </w:rPr>
              <w:t>从</w:t>
            </w:r>
            <w:r w:rsidRPr="00CB3DF0">
              <w:rPr>
                <w:rFonts w:ascii="Verdana" w:hAnsi="Verdana"/>
                <w:shd w:val="clear" w:color="auto" w:fill="F5F7FA"/>
              </w:rPr>
              <w:t>)</w:t>
            </w:r>
            <w:r w:rsidRPr="00CB3DF0">
              <w:rPr>
                <w:rFonts w:ascii="Verdana" w:hAnsi="Verdana"/>
                <w:shd w:val="clear" w:color="auto" w:fill="F5F7FA"/>
              </w:rPr>
              <w:t>业行为的监督检查</w:t>
            </w:r>
          </w:p>
        </w:tc>
        <w:tc>
          <w:tcPr>
            <w:tcW w:w="2552" w:type="dxa"/>
            <w:vAlign w:val="center"/>
          </w:tcPr>
          <w:p w:rsidR="00EC2B2A" w:rsidRPr="00CB3DF0"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48</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对人防工程设计企业的监督检查</w:t>
            </w:r>
          </w:p>
        </w:tc>
        <w:tc>
          <w:tcPr>
            <w:tcW w:w="2552" w:type="dxa"/>
            <w:vAlign w:val="center"/>
          </w:tcPr>
          <w:p w:rsidR="00EC2B2A" w:rsidRPr="00CB3DF0"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49</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对人防工程监理企业的监督检查</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检查</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50</w:t>
            </w:r>
          </w:p>
        </w:tc>
        <w:tc>
          <w:tcPr>
            <w:tcW w:w="2678" w:type="dxa"/>
            <w:vAlign w:val="center"/>
          </w:tcPr>
          <w:p w:rsidR="00EC2B2A" w:rsidRPr="00CB3DF0" w:rsidRDefault="00EC2B2A" w:rsidP="00F802EF">
            <w:pPr>
              <w:jc w:val="center"/>
              <w:rPr>
                <w:rFonts w:ascii="Verdana" w:hAnsi="Verdana"/>
                <w:shd w:val="clear" w:color="auto" w:fill="F5F7FA"/>
              </w:rPr>
            </w:pPr>
            <w:r w:rsidRPr="00CB3DF0">
              <w:rPr>
                <w:rFonts w:ascii="Verdana" w:hAnsi="Verdana"/>
                <w:shd w:val="clear" w:color="auto" w:fill="F5F7FA"/>
              </w:rPr>
              <w:t>对在人民防空工作中做出显著成绩或者保护人民防空设备、设施有功的单位和个人给予表彰和奖励</w:t>
            </w:r>
          </w:p>
        </w:tc>
        <w:tc>
          <w:tcPr>
            <w:tcW w:w="2552" w:type="dxa"/>
            <w:vAlign w:val="center"/>
          </w:tcPr>
          <w:p w:rsidR="00EC2B2A" w:rsidRPr="00CB3DF0"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sidRPr="00B04334">
              <w:rPr>
                <w:rFonts w:ascii="方正仿宋_GBK" w:eastAsia="方正仿宋_GBK" w:hAnsi="方正仿宋_GBK" w:cs="方正仿宋_GBK"/>
                <w:sz w:val="24"/>
                <w:szCs w:val="30"/>
              </w:rPr>
              <w:t>行政</w:t>
            </w:r>
            <w:r>
              <w:rPr>
                <w:rFonts w:ascii="方正仿宋_GBK" w:eastAsia="方正仿宋_GBK" w:hAnsi="方正仿宋_GBK" w:cs="方正仿宋_GBK" w:hint="eastAsia"/>
                <w:sz w:val="24"/>
                <w:szCs w:val="30"/>
              </w:rPr>
              <w:t>奖励</w:t>
            </w:r>
          </w:p>
        </w:tc>
        <w:tc>
          <w:tcPr>
            <w:tcW w:w="1559" w:type="dxa"/>
          </w:tcPr>
          <w:p w:rsidR="00EC2B2A" w:rsidRPr="00B04334"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51</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组织有关部门建立群众防空组织</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Pr>
                <w:rFonts w:ascii="方正仿宋_GBK" w:eastAsia="方正仿宋_GBK" w:hAnsi="方正仿宋_GBK" w:cs="方正仿宋_GBK"/>
                <w:sz w:val="24"/>
                <w:szCs w:val="30"/>
              </w:rPr>
              <w:t>其他行政权力</w:t>
            </w:r>
          </w:p>
        </w:tc>
        <w:tc>
          <w:tcPr>
            <w:tcW w:w="1559" w:type="dxa"/>
          </w:tcPr>
          <w:p w:rsidR="00EC2B2A"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52</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外省甲级人防工程设计单位进鲁项目登记</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Pr>
                <w:rFonts w:ascii="方正仿宋_GBK" w:eastAsia="方正仿宋_GBK" w:hAnsi="方正仿宋_GBK" w:cs="方正仿宋_GBK"/>
                <w:sz w:val="24"/>
                <w:szCs w:val="30"/>
              </w:rPr>
              <w:t>其他行政权力</w:t>
            </w:r>
          </w:p>
        </w:tc>
        <w:tc>
          <w:tcPr>
            <w:tcW w:w="1559" w:type="dxa"/>
          </w:tcPr>
          <w:p w:rsidR="00EC2B2A"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rPr>
          <w:trHeight w:val="512"/>
        </w:trPr>
        <w:tc>
          <w:tcPr>
            <w:tcW w:w="832" w:type="dxa"/>
            <w:vAlign w:val="center"/>
          </w:tcPr>
          <w:p w:rsidR="00EC2B2A" w:rsidRDefault="00EC2B2A" w:rsidP="000636D3">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53</w:t>
            </w:r>
          </w:p>
        </w:tc>
        <w:tc>
          <w:tcPr>
            <w:tcW w:w="2678" w:type="dxa"/>
            <w:vAlign w:val="center"/>
          </w:tcPr>
          <w:p w:rsidR="00EC2B2A" w:rsidRPr="00F802EF" w:rsidRDefault="00EC2B2A" w:rsidP="000636D3">
            <w:pPr>
              <w:jc w:val="center"/>
              <w:rPr>
                <w:rFonts w:ascii="Verdana" w:hAnsi="Verdana"/>
                <w:shd w:val="clear" w:color="auto" w:fill="F5F7FA"/>
              </w:rPr>
            </w:pPr>
            <w:r w:rsidRPr="00F802EF">
              <w:rPr>
                <w:rFonts w:ascii="Verdana" w:hAnsi="Verdana"/>
                <w:shd w:val="clear" w:color="auto" w:fill="F5F7FA"/>
              </w:rPr>
              <w:t>人防工程质量监督登记</w:t>
            </w:r>
          </w:p>
        </w:tc>
        <w:tc>
          <w:tcPr>
            <w:tcW w:w="2552" w:type="dxa"/>
            <w:vAlign w:val="center"/>
          </w:tcPr>
          <w:p w:rsidR="00EC2B2A" w:rsidRPr="00F802EF" w:rsidRDefault="00EC2B2A" w:rsidP="000636D3">
            <w:pPr>
              <w:jc w:val="center"/>
              <w:rPr>
                <w:rFonts w:ascii="Verdana" w:hAnsi="Verdana"/>
                <w:shd w:val="clear" w:color="auto" w:fill="F5F7FA"/>
              </w:rPr>
            </w:pPr>
          </w:p>
        </w:tc>
        <w:tc>
          <w:tcPr>
            <w:tcW w:w="1701" w:type="dxa"/>
            <w:vAlign w:val="center"/>
          </w:tcPr>
          <w:p w:rsidR="00EC2B2A" w:rsidRDefault="00EC2B2A" w:rsidP="000636D3">
            <w:pPr>
              <w:jc w:val="center"/>
              <w:rPr>
                <w:rFonts w:ascii="方正仿宋_GBK" w:eastAsia="方正仿宋_GBK" w:hAnsi="方正仿宋_GBK" w:cs="方正仿宋_GBK"/>
                <w:sz w:val="30"/>
                <w:szCs w:val="30"/>
              </w:rPr>
            </w:pPr>
            <w:r>
              <w:rPr>
                <w:rFonts w:ascii="方正仿宋_GBK" w:eastAsia="方正仿宋_GBK" w:hAnsi="方正仿宋_GBK" w:cs="方正仿宋_GBK"/>
                <w:sz w:val="24"/>
                <w:szCs w:val="30"/>
              </w:rPr>
              <w:t>其他行政权力</w:t>
            </w:r>
          </w:p>
        </w:tc>
        <w:tc>
          <w:tcPr>
            <w:tcW w:w="1559" w:type="dxa"/>
          </w:tcPr>
          <w:p w:rsidR="00EC2B2A" w:rsidRDefault="00EC2B2A" w:rsidP="000636D3">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rPr>
          <w:trHeight w:val="512"/>
        </w:trPr>
        <w:tc>
          <w:tcPr>
            <w:tcW w:w="832" w:type="dxa"/>
            <w:vAlign w:val="center"/>
          </w:tcPr>
          <w:p w:rsidR="00EC2B2A" w:rsidRDefault="00EC2B2A" w:rsidP="000636D3">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54</w:t>
            </w:r>
          </w:p>
        </w:tc>
        <w:tc>
          <w:tcPr>
            <w:tcW w:w="2678" w:type="dxa"/>
            <w:vAlign w:val="center"/>
          </w:tcPr>
          <w:p w:rsidR="00EC2B2A" w:rsidRPr="00F802EF" w:rsidRDefault="00EC2B2A" w:rsidP="000636D3">
            <w:pPr>
              <w:jc w:val="center"/>
              <w:rPr>
                <w:rFonts w:ascii="Verdana" w:hAnsi="Verdana"/>
                <w:shd w:val="clear" w:color="auto" w:fill="F5F7FA"/>
              </w:rPr>
            </w:pPr>
            <w:r w:rsidRPr="00F802EF">
              <w:rPr>
                <w:rFonts w:ascii="Verdana" w:hAnsi="Verdana"/>
                <w:shd w:val="clear" w:color="auto" w:fill="F5F7FA"/>
              </w:rPr>
              <w:t>新建民用建筑项目减免防空地下室易地建设费审查</w:t>
            </w:r>
          </w:p>
        </w:tc>
        <w:tc>
          <w:tcPr>
            <w:tcW w:w="2552" w:type="dxa"/>
            <w:vAlign w:val="center"/>
          </w:tcPr>
          <w:p w:rsidR="00EC2B2A" w:rsidRPr="00F802EF" w:rsidRDefault="00EC2B2A" w:rsidP="000636D3">
            <w:pPr>
              <w:jc w:val="center"/>
              <w:rPr>
                <w:rFonts w:ascii="Verdana" w:hAnsi="Verdana"/>
                <w:shd w:val="clear" w:color="auto" w:fill="F5F7FA"/>
              </w:rPr>
            </w:pPr>
          </w:p>
        </w:tc>
        <w:tc>
          <w:tcPr>
            <w:tcW w:w="1701" w:type="dxa"/>
            <w:vAlign w:val="center"/>
          </w:tcPr>
          <w:p w:rsidR="00EC2B2A" w:rsidRDefault="00EC2B2A" w:rsidP="000636D3">
            <w:pPr>
              <w:jc w:val="center"/>
              <w:rPr>
                <w:rFonts w:ascii="方正仿宋_GBK" w:eastAsia="方正仿宋_GBK" w:hAnsi="方正仿宋_GBK" w:cs="方正仿宋_GBK"/>
                <w:sz w:val="30"/>
                <w:szCs w:val="30"/>
              </w:rPr>
            </w:pPr>
            <w:r>
              <w:rPr>
                <w:rFonts w:ascii="方正仿宋_GBK" w:eastAsia="方正仿宋_GBK" w:hAnsi="方正仿宋_GBK" w:cs="方正仿宋_GBK"/>
                <w:sz w:val="24"/>
                <w:szCs w:val="30"/>
              </w:rPr>
              <w:t>其他行政权力</w:t>
            </w:r>
          </w:p>
        </w:tc>
        <w:tc>
          <w:tcPr>
            <w:tcW w:w="1559" w:type="dxa"/>
          </w:tcPr>
          <w:p w:rsidR="00EC2B2A" w:rsidRDefault="00EC2B2A" w:rsidP="000636D3">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55</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城市地下空间开发利用建设项目兼顾人防要求许可</w:t>
            </w:r>
          </w:p>
        </w:tc>
        <w:tc>
          <w:tcPr>
            <w:tcW w:w="2552" w:type="dxa"/>
            <w:vAlign w:val="center"/>
          </w:tcPr>
          <w:p w:rsidR="00EC2B2A" w:rsidRPr="00F802EF" w:rsidRDefault="00EC2B2A" w:rsidP="00EC2B2A">
            <w:pPr>
              <w:jc w:val="center"/>
              <w:rPr>
                <w:rFonts w:ascii="Verdana" w:hAnsi="Verdana"/>
                <w:shd w:val="clear" w:color="auto" w:fill="F5F7FA"/>
              </w:rPr>
            </w:pPr>
          </w:p>
        </w:tc>
        <w:tc>
          <w:tcPr>
            <w:tcW w:w="1701" w:type="dxa"/>
            <w:vAlign w:val="center"/>
          </w:tcPr>
          <w:p w:rsidR="00EC2B2A" w:rsidRDefault="00EC2B2A" w:rsidP="00F802EF">
            <w:pPr>
              <w:jc w:val="center"/>
              <w:rPr>
                <w:rFonts w:ascii="方正仿宋_GBK" w:eastAsia="方正仿宋_GBK" w:hAnsi="方正仿宋_GBK" w:cs="方正仿宋_GBK"/>
                <w:sz w:val="30"/>
                <w:szCs w:val="30"/>
              </w:rPr>
            </w:pPr>
            <w:r>
              <w:rPr>
                <w:rFonts w:ascii="方正仿宋_GBK" w:eastAsia="方正仿宋_GBK" w:hAnsi="方正仿宋_GBK" w:cs="方正仿宋_GBK"/>
                <w:sz w:val="24"/>
                <w:szCs w:val="30"/>
              </w:rPr>
              <w:t>其他行政权力</w:t>
            </w:r>
          </w:p>
        </w:tc>
        <w:tc>
          <w:tcPr>
            <w:tcW w:w="1559" w:type="dxa"/>
          </w:tcPr>
          <w:p w:rsidR="00EC2B2A"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56</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人防警报器安装</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bookmarkStart w:id="0" w:name="_GoBack"/>
            <w:bookmarkEnd w:id="0"/>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57</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警报试鸣中学生应急演练</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58</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防空防灾警报试鸣</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59</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人防工程服务群众生产生活</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60</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群众防空防灾救援及演练</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61</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人民防空通信、警报设施为抢险救灾服务</w:t>
            </w:r>
          </w:p>
        </w:tc>
        <w:tc>
          <w:tcPr>
            <w:tcW w:w="2552" w:type="dxa"/>
            <w:vAlign w:val="center"/>
          </w:tcPr>
          <w:p w:rsidR="00EC2B2A" w:rsidRPr="00F802EF" w:rsidRDefault="00EC2B2A" w:rsidP="00EC2B2A">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62</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人民防空宣传教育</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63</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青少年防空防灾技能实践训练</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p>
        </w:tc>
      </w:tr>
      <w:tr w:rsidR="00EC2B2A" w:rsidTr="00EC2B2A">
        <w:trPr>
          <w:trHeight w:val="512"/>
        </w:trPr>
        <w:tc>
          <w:tcPr>
            <w:tcW w:w="832" w:type="dxa"/>
            <w:vAlign w:val="center"/>
          </w:tcPr>
          <w:p w:rsidR="00EC2B2A" w:rsidRDefault="00EC2B2A" w:rsidP="00CB3DF0">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lastRenderedPageBreak/>
              <w:t>64</w:t>
            </w:r>
          </w:p>
        </w:tc>
        <w:tc>
          <w:tcPr>
            <w:tcW w:w="2678" w:type="dxa"/>
            <w:vAlign w:val="center"/>
          </w:tcPr>
          <w:p w:rsidR="00EC2B2A" w:rsidRPr="00F802EF" w:rsidRDefault="00EC2B2A" w:rsidP="00F802EF">
            <w:pPr>
              <w:jc w:val="center"/>
              <w:rPr>
                <w:rFonts w:ascii="Verdana" w:hAnsi="Verdana"/>
                <w:shd w:val="clear" w:color="auto" w:fill="F5F7FA"/>
              </w:rPr>
            </w:pPr>
            <w:r w:rsidRPr="00F802EF">
              <w:rPr>
                <w:rFonts w:ascii="Verdana" w:hAnsi="Verdana"/>
                <w:shd w:val="clear" w:color="auto" w:fill="F5F7FA"/>
              </w:rPr>
              <w:t>人防专业资质企业信息查询</w:t>
            </w:r>
          </w:p>
        </w:tc>
        <w:tc>
          <w:tcPr>
            <w:tcW w:w="2552" w:type="dxa"/>
            <w:vAlign w:val="center"/>
          </w:tcPr>
          <w:p w:rsidR="00EC2B2A" w:rsidRPr="00F802EF" w:rsidRDefault="00EC2B2A" w:rsidP="00F802EF">
            <w:pPr>
              <w:jc w:val="center"/>
              <w:rPr>
                <w:rFonts w:ascii="Verdana" w:hAnsi="Verdana"/>
                <w:shd w:val="clear" w:color="auto" w:fill="F5F7FA"/>
              </w:rPr>
            </w:pPr>
          </w:p>
        </w:tc>
        <w:tc>
          <w:tcPr>
            <w:tcW w:w="1701" w:type="dxa"/>
            <w:vAlign w:val="center"/>
          </w:tcPr>
          <w:p w:rsidR="00EC2B2A" w:rsidRPr="00CB3DF0" w:rsidRDefault="00EC2B2A" w:rsidP="00F802EF">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F802EF">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r w:rsidR="00EC2B2A" w:rsidTr="00EC2B2A">
        <w:trPr>
          <w:trHeight w:val="512"/>
        </w:trPr>
        <w:tc>
          <w:tcPr>
            <w:tcW w:w="832" w:type="dxa"/>
            <w:vAlign w:val="center"/>
          </w:tcPr>
          <w:p w:rsidR="00EC2B2A" w:rsidRDefault="00EC2B2A" w:rsidP="000636D3">
            <w:pPr>
              <w:jc w:val="center"/>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65</w:t>
            </w:r>
          </w:p>
        </w:tc>
        <w:tc>
          <w:tcPr>
            <w:tcW w:w="2678" w:type="dxa"/>
            <w:vAlign w:val="center"/>
          </w:tcPr>
          <w:p w:rsidR="00EC2B2A" w:rsidRPr="00F802EF" w:rsidRDefault="00EC2B2A" w:rsidP="000636D3">
            <w:pPr>
              <w:jc w:val="center"/>
              <w:rPr>
                <w:rFonts w:ascii="Verdana" w:hAnsi="Verdana"/>
                <w:shd w:val="clear" w:color="auto" w:fill="F5F7FA"/>
              </w:rPr>
            </w:pPr>
            <w:r w:rsidRPr="00F802EF">
              <w:rPr>
                <w:rFonts w:ascii="Verdana" w:hAnsi="Verdana"/>
                <w:shd w:val="clear" w:color="auto" w:fill="F5F7FA"/>
              </w:rPr>
              <w:t>信息公开</w:t>
            </w:r>
          </w:p>
        </w:tc>
        <w:tc>
          <w:tcPr>
            <w:tcW w:w="2552" w:type="dxa"/>
            <w:vAlign w:val="center"/>
          </w:tcPr>
          <w:p w:rsidR="00EC2B2A" w:rsidRPr="00F802EF" w:rsidRDefault="00EC2B2A" w:rsidP="000636D3">
            <w:pPr>
              <w:jc w:val="center"/>
              <w:rPr>
                <w:rFonts w:ascii="Verdana" w:hAnsi="Verdana"/>
                <w:shd w:val="clear" w:color="auto" w:fill="F5F7FA"/>
              </w:rPr>
            </w:pPr>
          </w:p>
        </w:tc>
        <w:tc>
          <w:tcPr>
            <w:tcW w:w="1701" w:type="dxa"/>
            <w:vAlign w:val="center"/>
          </w:tcPr>
          <w:p w:rsidR="00EC2B2A" w:rsidRPr="00CB3DF0" w:rsidRDefault="00EC2B2A" w:rsidP="000636D3">
            <w:pPr>
              <w:jc w:val="center"/>
              <w:rPr>
                <w:rFonts w:ascii="方正仿宋_GBK" w:eastAsia="方正仿宋_GBK" w:hAnsi="方正仿宋_GBK" w:cs="方正仿宋_GBK"/>
                <w:sz w:val="24"/>
                <w:szCs w:val="30"/>
              </w:rPr>
            </w:pPr>
            <w:r w:rsidRPr="00CB3DF0">
              <w:rPr>
                <w:rFonts w:ascii="方正仿宋_GBK" w:eastAsia="方正仿宋_GBK" w:hAnsi="方正仿宋_GBK" w:cs="方正仿宋_GBK"/>
                <w:sz w:val="24"/>
                <w:szCs w:val="30"/>
              </w:rPr>
              <w:t>公共服务</w:t>
            </w:r>
          </w:p>
        </w:tc>
        <w:tc>
          <w:tcPr>
            <w:tcW w:w="1559" w:type="dxa"/>
          </w:tcPr>
          <w:p w:rsidR="00EC2B2A" w:rsidRPr="00CB3DF0" w:rsidRDefault="00EC2B2A" w:rsidP="000636D3">
            <w:pPr>
              <w:jc w:val="center"/>
              <w:rPr>
                <w:rFonts w:ascii="方正仿宋_GBK" w:eastAsia="方正仿宋_GBK" w:hAnsi="方正仿宋_GBK" w:cs="方正仿宋_GBK"/>
                <w:sz w:val="24"/>
                <w:szCs w:val="30"/>
              </w:rPr>
            </w:pPr>
            <w:r>
              <w:rPr>
                <w:rFonts w:ascii="方正仿宋_GBK" w:eastAsia="方正仿宋_GBK" w:hAnsi="方正仿宋_GBK" w:cs="方正仿宋_GBK"/>
                <w:sz w:val="24"/>
                <w:szCs w:val="30"/>
              </w:rPr>
              <w:t>依申请</w:t>
            </w:r>
          </w:p>
        </w:tc>
      </w:tr>
    </w:tbl>
    <w:p w:rsidR="00BC2335" w:rsidRDefault="00BC2335">
      <w:pPr>
        <w:jc w:val="left"/>
        <w:rPr>
          <w:rFonts w:ascii="楷体_GB2312" w:eastAsia="楷体_GB2312" w:hAnsi="楷体_GB2312" w:cs="楷体_GB2312"/>
          <w:b/>
          <w:bCs/>
          <w:sz w:val="28"/>
          <w:szCs w:val="28"/>
        </w:rPr>
      </w:pPr>
    </w:p>
    <w:sectPr w:rsidR="00BC2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707D0"/>
    <w:rsid w:val="000636D3"/>
    <w:rsid w:val="00777E98"/>
    <w:rsid w:val="00B04334"/>
    <w:rsid w:val="00BC2335"/>
    <w:rsid w:val="00CB3DF0"/>
    <w:rsid w:val="00EC2B2A"/>
    <w:rsid w:val="00F528F0"/>
    <w:rsid w:val="00F802EF"/>
    <w:rsid w:val="27C46F09"/>
    <w:rsid w:val="37F707D0"/>
    <w:rsid w:val="47CC768C"/>
    <w:rsid w:val="6C92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xb21cn</cp:lastModifiedBy>
  <cp:revision>5</cp:revision>
  <cp:lastPrinted>2019-11-26T06:46:00Z</cp:lastPrinted>
  <dcterms:created xsi:type="dcterms:W3CDTF">2019-11-26T03:36:00Z</dcterms:created>
  <dcterms:modified xsi:type="dcterms:W3CDTF">2019-12-12T08:02:00Z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